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5CFB" w14:textId="231FFF12" w:rsidR="00AC3CA4" w:rsidRPr="00013FC5" w:rsidRDefault="00AC3CA4" w:rsidP="00013FC5">
      <w:pPr>
        <w:tabs>
          <w:tab w:val="left" w:pos="547"/>
          <w:tab w:val="left" w:pos="1080"/>
          <w:tab w:val="left" w:pos="1440"/>
          <w:tab w:val="left" w:pos="4507"/>
          <w:tab w:val="left" w:pos="7200"/>
          <w:tab w:val="left" w:pos="9000"/>
        </w:tabs>
        <w:jc w:val="both"/>
        <w:rPr>
          <w:b/>
        </w:rPr>
      </w:pPr>
      <w:r w:rsidRPr="00013FC5">
        <w:rPr>
          <w:b/>
        </w:rPr>
        <w:t>Determin</w:t>
      </w:r>
      <w:r w:rsidR="00D3746D" w:rsidRPr="00013FC5">
        <w:rPr>
          <w:b/>
        </w:rPr>
        <w:t>ing When</w:t>
      </w:r>
      <w:r w:rsidRPr="00013FC5">
        <w:rPr>
          <w:b/>
        </w:rPr>
        <w:t xml:space="preserve"> a Procurement of Goods and Services is Subject to Competitive Bidding</w:t>
      </w:r>
    </w:p>
    <w:p w14:paraId="3AC6F621" w14:textId="77777777" w:rsidR="00AC3CA4" w:rsidRPr="00013FC5" w:rsidRDefault="00AC3CA4" w:rsidP="00013FC5">
      <w:pPr>
        <w:jc w:val="both"/>
      </w:pPr>
    </w:p>
    <w:p w14:paraId="7DDD2DDF" w14:textId="77777777" w:rsidR="00304518" w:rsidRPr="00013FC5" w:rsidRDefault="00304518" w:rsidP="00013FC5">
      <w:pPr>
        <w:jc w:val="both"/>
      </w:pPr>
      <w:r w:rsidRPr="00013FC5">
        <w:t>All bidding/quoting thresholds are applicable to substantially similar goods and/or services in the aggregate for Eastern Suffolk BOCES.</w:t>
      </w:r>
    </w:p>
    <w:p w14:paraId="2935B4B5" w14:textId="77777777" w:rsidR="00304518" w:rsidRPr="00013FC5" w:rsidRDefault="00304518" w:rsidP="00013FC5">
      <w:pPr>
        <w:jc w:val="both"/>
      </w:pPr>
    </w:p>
    <w:p w14:paraId="0C623E6D" w14:textId="77777777" w:rsidR="00AC3CA4" w:rsidRPr="00013FC5" w:rsidRDefault="00D3746D" w:rsidP="00013FC5">
      <w:pPr>
        <w:jc w:val="both"/>
      </w:pPr>
      <w:r w:rsidRPr="00013FC5">
        <w:t>P</w:t>
      </w:r>
      <w:r w:rsidR="00AC3CA4" w:rsidRPr="00013FC5">
        <w:t>rocurement of goods and services is subject to competitive bidding based upon the following:</w:t>
      </w:r>
    </w:p>
    <w:p w14:paraId="300197B1" w14:textId="77777777" w:rsidR="00AC3CA4" w:rsidRPr="00013FC5" w:rsidRDefault="00AC3CA4" w:rsidP="00013FC5">
      <w:pPr>
        <w:jc w:val="both"/>
      </w:pPr>
    </w:p>
    <w:p w14:paraId="48252EB4" w14:textId="77777777" w:rsidR="00AC3CA4" w:rsidRPr="00013FC5" w:rsidRDefault="00AC3CA4" w:rsidP="00013FC5">
      <w:pPr>
        <w:numPr>
          <w:ilvl w:val="0"/>
          <w:numId w:val="11"/>
        </w:numPr>
        <w:tabs>
          <w:tab w:val="clear" w:pos="720"/>
        </w:tabs>
        <w:jc w:val="both"/>
      </w:pPr>
      <w:r w:rsidRPr="00013FC5">
        <w:t xml:space="preserve">Under the provisions of §103 of the NYS General Municipal Law, all public works contracts (labor and materials) involving an expenditure of over </w:t>
      </w:r>
      <w:r w:rsidR="0034194C" w:rsidRPr="00013FC5">
        <w:t>thirty-five thousand dollars (</w:t>
      </w:r>
      <w:r w:rsidRPr="00013FC5">
        <w:t>$</w:t>
      </w:r>
      <w:r w:rsidR="0034194C" w:rsidRPr="00013FC5">
        <w:t>35</w:t>
      </w:r>
      <w:r w:rsidRPr="00013FC5">
        <w:t>,000</w:t>
      </w:r>
      <w:r w:rsidR="0034194C" w:rsidRPr="00013FC5">
        <w:t>)</w:t>
      </w:r>
      <w:r w:rsidRPr="00013FC5">
        <w:t xml:space="preserve"> and purchase contracts (material only) of over </w:t>
      </w:r>
      <w:r w:rsidR="001B4022" w:rsidRPr="00013FC5">
        <w:t>twenty thousand dollars (</w:t>
      </w:r>
      <w:r w:rsidRPr="00013FC5">
        <w:t>$</w:t>
      </w:r>
      <w:r w:rsidR="004F629C" w:rsidRPr="00013FC5">
        <w:t>2</w:t>
      </w:r>
      <w:r w:rsidRPr="00013FC5">
        <w:t>0,000</w:t>
      </w:r>
      <w:r w:rsidR="001B4022" w:rsidRPr="00013FC5">
        <w:t>)</w:t>
      </w:r>
      <w:r w:rsidRPr="00013FC5">
        <w:t xml:space="preserve"> must be advertised for competitive bidding and a contract (if any) awarded to the lowest responsible bidder</w:t>
      </w:r>
      <w:r w:rsidR="00A60540" w:rsidRPr="00013FC5">
        <w:t>.</w:t>
      </w:r>
    </w:p>
    <w:p w14:paraId="557D7B38" w14:textId="77777777" w:rsidR="00AC3CA4" w:rsidRPr="00013FC5" w:rsidRDefault="00AC3CA4" w:rsidP="00013FC5">
      <w:pPr>
        <w:jc w:val="both"/>
        <w:rPr>
          <w:sz w:val="18"/>
          <w:szCs w:val="18"/>
        </w:rPr>
      </w:pPr>
    </w:p>
    <w:p w14:paraId="49ECE64A" w14:textId="77777777" w:rsidR="00AC3CA4" w:rsidRPr="00013FC5" w:rsidRDefault="00D3746D" w:rsidP="00013FC5">
      <w:pPr>
        <w:numPr>
          <w:ilvl w:val="0"/>
          <w:numId w:val="11"/>
        </w:numPr>
        <w:tabs>
          <w:tab w:val="clear" w:pos="720"/>
        </w:tabs>
        <w:jc w:val="both"/>
      </w:pPr>
      <w:r w:rsidRPr="00013FC5">
        <w:t>T</w:t>
      </w:r>
      <w:r w:rsidR="00AC3CA4" w:rsidRPr="00013FC5">
        <w:t xml:space="preserve">he aggregate cost </w:t>
      </w:r>
      <w:r w:rsidRPr="00013FC5">
        <w:t xml:space="preserve">to Eastern Suffolk BOCES </w:t>
      </w:r>
      <w:r w:rsidR="00AC3CA4" w:rsidRPr="00013FC5">
        <w:t xml:space="preserve">of an item or commodities (custodial supplies, audio-visual equipment, etc.) </w:t>
      </w:r>
      <w:r w:rsidRPr="00013FC5">
        <w:t>is considered for</w:t>
      </w:r>
      <w:r w:rsidR="00AC3CA4" w:rsidRPr="00013FC5">
        <w:t xml:space="preserve"> purchase</w:t>
      </w:r>
      <w:r w:rsidRPr="00013FC5">
        <w:t>s</w:t>
      </w:r>
      <w:r w:rsidR="00AC3CA4" w:rsidRPr="00013FC5">
        <w:t xml:space="preserve"> in a fiscal year</w:t>
      </w:r>
      <w:r w:rsidR="00A60540" w:rsidRPr="00013FC5">
        <w:t>.</w:t>
      </w:r>
    </w:p>
    <w:p w14:paraId="204B81A5" w14:textId="77777777" w:rsidR="00AC3CA4" w:rsidRPr="00013FC5" w:rsidRDefault="00AC3CA4" w:rsidP="00013FC5">
      <w:pPr>
        <w:jc w:val="both"/>
        <w:rPr>
          <w:sz w:val="18"/>
          <w:szCs w:val="18"/>
        </w:rPr>
      </w:pPr>
    </w:p>
    <w:p w14:paraId="0BB96BD7" w14:textId="1319C7E8" w:rsidR="00AC3CA4" w:rsidRPr="00DC378A" w:rsidRDefault="00AC3CA4" w:rsidP="00013FC5">
      <w:pPr>
        <w:pStyle w:val="BodyText"/>
        <w:numPr>
          <w:ilvl w:val="0"/>
          <w:numId w:val="11"/>
        </w:numPr>
        <w:tabs>
          <w:tab w:val="clear" w:pos="547"/>
          <w:tab w:val="clear" w:pos="720"/>
          <w:tab w:val="clear" w:pos="1080"/>
          <w:tab w:val="clear" w:pos="1440"/>
          <w:tab w:val="clear" w:pos="4507"/>
          <w:tab w:val="clear" w:pos="7200"/>
          <w:tab w:val="clear" w:pos="9000"/>
        </w:tabs>
        <w:spacing w:line="240" w:lineRule="auto"/>
        <w:rPr>
          <w:sz w:val="22"/>
        </w:rPr>
      </w:pPr>
      <w:r w:rsidRPr="00DC378A">
        <w:rPr>
          <w:sz w:val="22"/>
        </w:rPr>
        <w:t xml:space="preserve">The term “public works contract” applies to those items or projects involving labor or both material and labor.  Included in this category are construction, paving, repair contracts, </w:t>
      </w:r>
      <w:r w:rsidR="00D3746D" w:rsidRPr="00DC378A">
        <w:rPr>
          <w:sz w:val="22"/>
        </w:rPr>
        <w:t xml:space="preserve">plumbing, electrical, </w:t>
      </w:r>
      <w:r w:rsidRPr="00DC378A">
        <w:rPr>
          <w:sz w:val="22"/>
        </w:rPr>
        <w:t>etc.</w:t>
      </w:r>
    </w:p>
    <w:p w14:paraId="636AC2DD" w14:textId="77777777" w:rsidR="00D3746D" w:rsidRPr="00013FC5" w:rsidRDefault="00D3746D" w:rsidP="00013FC5">
      <w:pPr>
        <w:pStyle w:val="BodyText"/>
        <w:tabs>
          <w:tab w:val="clear" w:pos="547"/>
          <w:tab w:val="clear" w:pos="1080"/>
          <w:tab w:val="clear" w:pos="1440"/>
          <w:tab w:val="clear" w:pos="4507"/>
          <w:tab w:val="clear" w:pos="7200"/>
          <w:tab w:val="clear" w:pos="9000"/>
        </w:tabs>
        <w:spacing w:line="240" w:lineRule="auto"/>
        <w:rPr>
          <w:sz w:val="22"/>
        </w:rPr>
      </w:pPr>
    </w:p>
    <w:p w14:paraId="11C27520" w14:textId="77777777" w:rsidR="00D3746D" w:rsidRPr="00013FC5" w:rsidRDefault="00D3746D" w:rsidP="00013FC5">
      <w:pPr>
        <w:pStyle w:val="BodyText"/>
        <w:tabs>
          <w:tab w:val="clear" w:pos="547"/>
          <w:tab w:val="clear" w:pos="1080"/>
          <w:tab w:val="clear" w:pos="1440"/>
          <w:tab w:val="clear" w:pos="4507"/>
          <w:tab w:val="clear" w:pos="7200"/>
          <w:tab w:val="clear" w:pos="9000"/>
        </w:tabs>
        <w:spacing w:line="240" w:lineRule="auto"/>
        <w:rPr>
          <w:sz w:val="22"/>
        </w:rPr>
      </w:pPr>
      <w:r w:rsidRPr="00013FC5">
        <w:rPr>
          <w:sz w:val="22"/>
        </w:rPr>
        <w:t>Cooperative Bid Arrangements (</w:t>
      </w:r>
      <w:r w:rsidRPr="00013FC5">
        <w:rPr>
          <w:rFonts w:cs="Arial"/>
          <w:sz w:val="22"/>
        </w:rPr>
        <w:t>§</w:t>
      </w:r>
      <w:r w:rsidRPr="00013FC5">
        <w:rPr>
          <w:sz w:val="22"/>
        </w:rPr>
        <w:t>119-</w:t>
      </w:r>
      <w:r w:rsidR="00DC25D5" w:rsidRPr="00013FC5">
        <w:rPr>
          <w:sz w:val="22"/>
        </w:rPr>
        <w:t>o</w:t>
      </w:r>
      <w:r w:rsidRPr="00013FC5">
        <w:rPr>
          <w:sz w:val="22"/>
        </w:rPr>
        <w:t xml:space="preserve"> of NYS General Municipal Law) must be in accordance with </w:t>
      </w:r>
      <w:r w:rsidRPr="00013FC5">
        <w:rPr>
          <w:rFonts w:cs="Arial"/>
          <w:sz w:val="22"/>
        </w:rPr>
        <w:t>§</w:t>
      </w:r>
      <w:r w:rsidRPr="00013FC5">
        <w:rPr>
          <w:sz w:val="22"/>
        </w:rPr>
        <w:t>103 of the NYS General Municipal Law.</w:t>
      </w:r>
    </w:p>
    <w:p w14:paraId="6C14021F" w14:textId="77777777" w:rsidR="00D3746D" w:rsidRPr="00013FC5" w:rsidRDefault="00D3746D" w:rsidP="00013FC5">
      <w:pPr>
        <w:pStyle w:val="BodyText"/>
        <w:tabs>
          <w:tab w:val="clear" w:pos="547"/>
          <w:tab w:val="clear" w:pos="1080"/>
          <w:tab w:val="clear" w:pos="1440"/>
          <w:tab w:val="clear" w:pos="4507"/>
          <w:tab w:val="clear" w:pos="7200"/>
          <w:tab w:val="clear" w:pos="9000"/>
        </w:tabs>
        <w:spacing w:line="240" w:lineRule="auto"/>
        <w:rPr>
          <w:sz w:val="22"/>
        </w:rPr>
      </w:pPr>
    </w:p>
    <w:p w14:paraId="56A253A0" w14:textId="77777777" w:rsidR="00AC3CA4" w:rsidRPr="00013FC5" w:rsidRDefault="00D3746D" w:rsidP="00013FC5">
      <w:pPr>
        <w:pStyle w:val="BodyText"/>
        <w:tabs>
          <w:tab w:val="clear" w:pos="547"/>
          <w:tab w:val="clear" w:pos="1080"/>
          <w:tab w:val="clear" w:pos="1440"/>
          <w:tab w:val="clear" w:pos="4507"/>
          <w:tab w:val="clear" w:pos="7200"/>
          <w:tab w:val="clear" w:pos="9000"/>
        </w:tabs>
        <w:spacing w:line="240" w:lineRule="auto"/>
        <w:rPr>
          <w:sz w:val="22"/>
          <w:szCs w:val="22"/>
        </w:rPr>
      </w:pPr>
      <w:r w:rsidRPr="00013FC5">
        <w:rPr>
          <w:sz w:val="22"/>
          <w:szCs w:val="22"/>
        </w:rPr>
        <w:t xml:space="preserve">Competitive bidding is required by </w:t>
      </w:r>
      <w:r w:rsidR="00AC3CA4" w:rsidRPr="00013FC5">
        <w:rPr>
          <w:sz w:val="22"/>
          <w:szCs w:val="22"/>
        </w:rPr>
        <w:t>§103 of the NYS General Municipal Law</w:t>
      </w:r>
      <w:r w:rsidRPr="00013FC5">
        <w:rPr>
          <w:sz w:val="22"/>
          <w:szCs w:val="22"/>
        </w:rPr>
        <w:t xml:space="preserve"> for the following</w:t>
      </w:r>
      <w:r w:rsidR="00AC3CA4" w:rsidRPr="00013FC5">
        <w:rPr>
          <w:sz w:val="22"/>
          <w:szCs w:val="22"/>
        </w:rPr>
        <w:t>:</w:t>
      </w:r>
    </w:p>
    <w:p w14:paraId="2C6EFE6A" w14:textId="77777777" w:rsidR="00AC3CA4" w:rsidRPr="00013FC5" w:rsidRDefault="00AC3CA4" w:rsidP="00013FC5">
      <w:pPr>
        <w:jc w:val="both"/>
      </w:pPr>
    </w:p>
    <w:p w14:paraId="3922E174" w14:textId="77777777" w:rsidR="00D3746D" w:rsidRPr="00013FC5" w:rsidRDefault="005A6469" w:rsidP="00013FC5">
      <w:pPr>
        <w:numPr>
          <w:ilvl w:val="0"/>
          <w:numId w:val="30"/>
        </w:numPr>
        <w:jc w:val="both"/>
      </w:pPr>
      <w:r w:rsidRPr="00013FC5">
        <w:t>l</w:t>
      </w:r>
      <w:r w:rsidR="00AC3CA4" w:rsidRPr="00013FC5">
        <w:t>ease/rental of personal property (§1725 of NYS Education Law)</w:t>
      </w:r>
      <w:r w:rsidR="00A60540" w:rsidRPr="00013FC5">
        <w:t>;</w:t>
      </w:r>
    </w:p>
    <w:p w14:paraId="0A2FFAC8" w14:textId="77777777" w:rsidR="00D3746D" w:rsidRPr="00013FC5" w:rsidRDefault="00D3746D" w:rsidP="00013FC5">
      <w:pPr>
        <w:ind w:left="360"/>
        <w:jc w:val="both"/>
        <w:rPr>
          <w:sz w:val="18"/>
          <w:szCs w:val="18"/>
        </w:rPr>
      </w:pPr>
    </w:p>
    <w:p w14:paraId="6DB483C0" w14:textId="027D557C" w:rsidR="00AC3CA4" w:rsidRPr="00013FC5" w:rsidRDefault="00D3746D" w:rsidP="00013FC5">
      <w:pPr>
        <w:numPr>
          <w:ilvl w:val="0"/>
          <w:numId w:val="30"/>
        </w:numPr>
        <w:tabs>
          <w:tab w:val="clear" w:pos="720"/>
        </w:tabs>
        <w:jc w:val="both"/>
      </w:pPr>
      <w:r w:rsidRPr="00013FC5">
        <w:t>"</w:t>
      </w:r>
      <w:r w:rsidR="005A6469" w:rsidRPr="00013FC5">
        <w:t>l</w:t>
      </w:r>
      <w:r w:rsidRPr="00013FC5">
        <w:t>ease</w:t>
      </w:r>
      <w:r w:rsidR="00AA39E8">
        <w:t>-</w:t>
      </w:r>
      <w:r w:rsidR="005A6469" w:rsidRPr="00013FC5">
        <w:t>p</w:t>
      </w:r>
      <w:r w:rsidR="00AC3CA4" w:rsidRPr="00013FC5">
        <w:t>urchasing” agreement for instructional equipment (§1725-A of NYS Education Law)</w:t>
      </w:r>
      <w:r w:rsidR="00A60540" w:rsidRPr="00013FC5">
        <w:t>;</w:t>
      </w:r>
    </w:p>
    <w:p w14:paraId="412F4653" w14:textId="77777777" w:rsidR="00D3746D" w:rsidRPr="00013FC5" w:rsidRDefault="00D3746D" w:rsidP="00013FC5">
      <w:pPr>
        <w:ind w:left="360"/>
        <w:jc w:val="both"/>
        <w:rPr>
          <w:sz w:val="18"/>
          <w:szCs w:val="18"/>
        </w:rPr>
      </w:pPr>
    </w:p>
    <w:p w14:paraId="4DA9B571" w14:textId="77777777" w:rsidR="00AC3CA4" w:rsidRPr="00013FC5" w:rsidRDefault="00D3746D" w:rsidP="00013FC5">
      <w:pPr>
        <w:numPr>
          <w:ilvl w:val="0"/>
          <w:numId w:val="30"/>
        </w:numPr>
        <w:tabs>
          <w:tab w:val="clear" w:pos="720"/>
        </w:tabs>
        <w:jc w:val="both"/>
      </w:pPr>
      <w:r w:rsidRPr="00013FC5">
        <w:t>"</w:t>
      </w:r>
      <w:r w:rsidR="005A6469" w:rsidRPr="00013FC5">
        <w:t>i</w:t>
      </w:r>
      <w:r w:rsidRPr="00013FC5">
        <w:t>n</w:t>
      </w:r>
      <w:r w:rsidR="00AC3CA4" w:rsidRPr="00013FC5">
        <w:t xml:space="preserve">stallment </w:t>
      </w:r>
      <w:r w:rsidR="005A6469" w:rsidRPr="00013FC5">
        <w:t>p</w:t>
      </w:r>
      <w:r w:rsidR="00AC3CA4" w:rsidRPr="00013FC5">
        <w:t>urchase” of equipment, machinery</w:t>
      </w:r>
      <w:r w:rsidRPr="00013FC5">
        <w:t>,</w:t>
      </w:r>
      <w:r w:rsidR="00AC3CA4" w:rsidRPr="00013FC5">
        <w:t xml:space="preserve"> and apparatus (§109-B of NYS General Municipal Law)  *Note – See addendum Executive Bulletin, March 1989</w:t>
      </w:r>
      <w:r w:rsidR="00210555" w:rsidRPr="00013FC5">
        <w:t>;</w:t>
      </w:r>
    </w:p>
    <w:p w14:paraId="02A2A159" w14:textId="77777777" w:rsidR="00D3746D" w:rsidRPr="00013FC5" w:rsidRDefault="00D3746D" w:rsidP="00013FC5">
      <w:pPr>
        <w:ind w:left="360"/>
        <w:jc w:val="both"/>
        <w:rPr>
          <w:sz w:val="18"/>
          <w:szCs w:val="18"/>
        </w:rPr>
      </w:pPr>
    </w:p>
    <w:p w14:paraId="34147906" w14:textId="77777777" w:rsidR="00D3746D" w:rsidRPr="00013FC5" w:rsidRDefault="00D3746D" w:rsidP="00013FC5">
      <w:pPr>
        <w:numPr>
          <w:ilvl w:val="0"/>
          <w:numId w:val="30"/>
        </w:numPr>
        <w:tabs>
          <w:tab w:val="clear" w:pos="720"/>
        </w:tabs>
        <w:jc w:val="both"/>
      </w:pPr>
      <w:r w:rsidRPr="00013FC5">
        <w:t>Standardization (§103 of NYS General Municipal Law) makes it possible for a governing board to standardize a particular type of material or equipment.  This does not eliminate the necessity to conform to the competitive bidding requirement.  The only exception is that there is no longer a need for the inclusion of the term “or equivalent” after make or model</w:t>
      </w:r>
      <w:r w:rsidR="005A6469" w:rsidRPr="00013FC5">
        <w:t>;</w:t>
      </w:r>
    </w:p>
    <w:p w14:paraId="10739CAC" w14:textId="77777777" w:rsidR="00D3746D" w:rsidRPr="00013FC5" w:rsidRDefault="00D3746D" w:rsidP="00013FC5">
      <w:pPr>
        <w:ind w:left="360"/>
        <w:jc w:val="both"/>
        <w:rPr>
          <w:sz w:val="18"/>
          <w:szCs w:val="18"/>
        </w:rPr>
      </w:pPr>
    </w:p>
    <w:p w14:paraId="3E4E3386" w14:textId="77777777" w:rsidR="00AC3CA4" w:rsidRPr="00013FC5" w:rsidRDefault="00AC3CA4" w:rsidP="00013FC5">
      <w:pPr>
        <w:numPr>
          <w:ilvl w:val="0"/>
          <w:numId w:val="30"/>
        </w:numPr>
        <w:tabs>
          <w:tab w:val="clear" w:pos="720"/>
        </w:tabs>
        <w:jc w:val="both"/>
      </w:pPr>
      <w:r w:rsidRPr="00013FC5">
        <w:t>Transportation cont</w:t>
      </w:r>
      <w:r w:rsidR="00210555" w:rsidRPr="00013FC5">
        <w:t>r</w:t>
      </w:r>
      <w:r w:rsidRPr="00013FC5">
        <w:t xml:space="preserve">acts and cafeteria contracts covered by “NYS Education Law” are subject to same </w:t>
      </w:r>
      <w:r w:rsidR="00D3746D" w:rsidRPr="00013FC5">
        <w:t xml:space="preserve">dollar </w:t>
      </w:r>
      <w:r w:rsidRPr="00013FC5">
        <w:t>limits as “Purchase Contracts” under §103 of NYS General Municipal Law (§305, Subdivision 14, NYS Education Law)</w:t>
      </w:r>
      <w:r w:rsidR="005A6469" w:rsidRPr="00013FC5">
        <w:t>; and</w:t>
      </w:r>
    </w:p>
    <w:p w14:paraId="591B68A1" w14:textId="77777777" w:rsidR="00CC747A" w:rsidRPr="00013FC5" w:rsidRDefault="00CC747A" w:rsidP="00013FC5">
      <w:pPr>
        <w:ind w:left="720"/>
        <w:jc w:val="both"/>
        <w:rPr>
          <w:sz w:val="18"/>
          <w:szCs w:val="18"/>
        </w:rPr>
      </w:pPr>
    </w:p>
    <w:p w14:paraId="0B89D73C" w14:textId="77777777" w:rsidR="00CC747A" w:rsidRPr="00013FC5" w:rsidRDefault="00CC747A" w:rsidP="00013FC5">
      <w:pPr>
        <w:pStyle w:val="ListParagraph"/>
        <w:numPr>
          <w:ilvl w:val="0"/>
          <w:numId w:val="30"/>
        </w:numPr>
        <w:tabs>
          <w:tab w:val="left" w:pos="547"/>
          <w:tab w:val="left" w:pos="1080"/>
          <w:tab w:val="left" w:pos="1440"/>
          <w:tab w:val="left" w:pos="4507"/>
          <w:tab w:val="left" w:pos="7200"/>
          <w:tab w:val="left" w:pos="9000"/>
        </w:tabs>
        <w:jc w:val="both"/>
        <w:rPr>
          <w:rFonts w:ascii="Arial" w:hAnsi="Arial" w:cs="Arial"/>
          <w:color w:val="000000" w:themeColor="text1"/>
          <w:sz w:val="22"/>
          <w:szCs w:val="22"/>
        </w:rPr>
      </w:pPr>
      <w:r w:rsidRPr="00013FC5">
        <w:rPr>
          <w:rFonts w:ascii="Arial" w:hAnsi="Arial" w:cs="Arial"/>
          <w:b/>
          <w:color w:val="000000" w:themeColor="text1"/>
          <w:sz w:val="22"/>
          <w:szCs w:val="22"/>
        </w:rPr>
        <w:lastRenderedPageBreak/>
        <w:tab/>
      </w:r>
      <w:r w:rsidRPr="00013FC5">
        <w:rPr>
          <w:rFonts w:ascii="Arial" w:hAnsi="Arial" w:cs="Arial"/>
          <w:color w:val="000000" w:themeColor="text1"/>
          <w:sz w:val="22"/>
          <w:szCs w:val="22"/>
        </w:rPr>
        <w:t>Procurement of Goods and Services using Best Value Method of Procurement</w:t>
      </w:r>
      <w:r w:rsidR="00FF628C" w:rsidRPr="00013FC5">
        <w:rPr>
          <w:rFonts w:ascii="Arial" w:hAnsi="Arial" w:cs="Arial"/>
          <w:color w:val="000000" w:themeColor="text1"/>
          <w:sz w:val="22"/>
          <w:szCs w:val="22"/>
        </w:rPr>
        <w:t>:</w:t>
      </w:r>
      <w:r w:rsidR="00FF628C" w:rsidRPr="00013FC5">
        <w:rPr>
          <w:rFonts w:ascii="Arial" w:hAnsi="Arial" w:cs="Arial"/>
          <w:b/>
          <w:color w:val="000000" w:themeColor="text1"/>
          <w:sz w:val="22"/>
          <w:szCs w:val="22"/>
        </w:rPr>
        <w:t xml:space="preserve">  </w:t>
      </w:r>
      <w:r w:rsidRPr="00013FC5">
        <w:rPr>
          <w:rFonts w:ascii="Arial" w:hAnsi="Arial" w:cs="Arial"/>
          <w:color w:val="000000" w:themeColor="text1"/>
          <w:sz w:val="22"/>
          <w:szCs w:val="22"/>
        </w:rPr>
        <w:t>General Municipal Law (GML) §103 was amended to permit a school district or BOCES to award purchase contracts in excess of twenty thousand dollars ($20,000) on the basis of "best value," rather than on the basis of the lowest responsible bid.</w:t>
      </w:r>
    </w:p>
    <w:p w14:paraId="4212DE1B" w14:textId="77777777" w:rsidR="00AC3CA4" w:rsidRPr="00013FC5" w:rsidRDefault="00AC3CA4" w:rsidP="00013FC5">
      <w:pPr>
        <w:ind w:left="360"/>
        <w:jc w:val="both"/>
        <w:rPr>
          <w:rFonts w:cs="Arial"/>
          <w:szCs w:val="22"/>
        </w:rPr>
      </w:pPr>
    </w:p>
    <w:p w14:paraId="68DF8C52" w14:textId="77777777" w:rsidR="00CC747A" w:rsidRPr="00013FC5" w:rsidRDefault="00CC747A" w:rsidP="00013FC5">
      <w:pPr>
        <w:tabs>
          <w:tab w:val="left" w:pos="547"/>
          <w:tab w:val="left" w:pos="1080"/>
          <w:tab w:val="left" w:pos="1440"/>
          <w:tab w:val="left" w:pos="4507"/>
          <w:tab w:val="left" w:pos="7200"/>
          <w:tab w:val="left" w:pos="9000"/>
        </w:tabs>
        <w:ind w:left="720"/>
        <w:jc w:val="both"/>
        <w:rPr>
          <w:rFonts w:cs="Arial"/>
          <w:color w:val="000000" w:themeColor="text1"/>
          <w:szCs w:val="22"/>
        </w:rPr>
      </w:pPr>
      <w:r w:rsidRPr="00013FC5">
        <w:rPr>
          <w:rFonts w:cs="Arial"/>
          <w:b/>
          <w:color w:val="000000" w:themeColor="text1"/>
          <w:szCs w:val="22"/>
        </w:rPr>
        <w:t>Procedure</w:t>
      </w:r>
      <w:r w:rsidR="009D1D6A" w:rsidRPr="00013FC5">
        <w:rPr>
          <w:rFonts w:cs="Arial"/>
          <w:b/>
          <w:color w:val="000000" w:themeColor="text1"/>
          <w:szCs w:val="22"/>
        </w:rPr>
        <w:t xml:space="preserve">:  </w:t>
      </w:r>
      <w:r w:rsidRPr="001C7415">
        <w:rPr>
          <w:rFonts w:cs="Arial"/>
          <w:color w:val="000000" w:themeColor="text1"/>
          <w:szCs w:val="22"/>
        </w:rPr>
        <w:t>Prior to soliciting the bid, the ESBOCES Purchasing Agent or designated representative shall determine the evaluation criteria to be used, which, whenever possible, shall be quantifiable.  Said criteria should become part of the procurement record.  Documentation of the award shall be in accordance with GML §103.</w:t>
      </w:r>
    </w:p>
    <w:p w14:paraId="63170FD0" w14:textId="77777777" w:rsidR="00CC747A" w:rsidRPr="00013FC5" w:rsidRDefault="00CC747A" w:rsidP="00013FC5">
      <w:pPr>
        <w:ind w:left="360"/>
        <w:jc w:val="both"/>
        <w:rPr>
          <w:rFonts w:cs="Arial"/>
          <w:szCs w:val="22"/>
        </w:rPr>
      </w:pPr>
    </w:p>
    <w:p w14:paraId="06C6793B" w14:textId="77777777" w:rsidR="00AC3CA4" w:rsidRPr="00013FC5" w:rsidRDefault="00AC3CA4" w:rsidP="00013FC5">
      <w:pPr>
        <w:jc w:val="both"/>
      </w:pPr>
      <w:r w:rsidRPr="00013FC5">
        <w:t>Competitive bidding is not required by law for the following</w:t>
      </w:r>
      <w:r w:rsidR="00210555" w:rsidRPr="00013FC5">
        <w:t>,</w:t>
      </w:r>
      <w:r w:rsidRPr="00013FC5">
        <w:t xml:space="preserve"> and the procedure and documentation to support this determination is indicated:</w:t>
      </w:r>
    </w:p>
    <w:p w14:paraId="072577AC" w14:textId="77777777" w:rsidR="00AC3CA4" w:rsidRPr="00013FC5" w:rsidRDefault="00AC3CA4" w:rsidP="00013FC5">
      <w:pPr>
        <w:jc w:val="both"/>
      </w:pPr>
    </w:p>
    <w:p w14:paraId="436CAD8B" w14:textId="77BF40E9" w:rsidR="00AC3CA4" w:rsidRPr="00013FC5" w:rsidRDefault="00210555" w:rsidP="00013FC5">
      <w:pPr>
        <w:pStyle w:val="BodyText"/>
        <w:numPr>
          <w:ilvl w:val="0"/>
          <w:numId w:val="13"/>
        </w:numPr>
        <w:tabs>
          <w:tab w:val="clear" w:pos="547"/>
          <w:tab w:val="clear" w:pos="1080"/>
          <w:tab w:val="clear" w:pos="1440"/>
          <w:tab w:val="clear" w:pos="4507"/>
          <w:tab w:val="clear" w:pos="7200"/>
          <w:tab w:val="clear" w:pos="9000"/>
        </w:tabs>
        <w:spacing w:line="240" w:lineRule="auto"/>
        <w:rPr>
          <w:sz w:val="22"/>
        </w:rPr>
      </w:pPr>
      <w:r w:rsidRPr="00013FC5">
        <w:rPr>
          <w:sz w:val="22"/>
        </w:rPr>
        <w:t>An "e</w:t>
      </w:r>
      <w:r w:rsidR="00AC3CA4" w:rsidRPr="00013FC5">
        <w:rPr>
          <w:sz w:val="22"/>
        </w:rPr>
        <w:t xml:space="preserve">mergency </w:t>
      </w:r>
      <w:r w:rsidRPr="00013FC5">
        <w:rPr>
          <w:sz w:val="22"/>
        </w:rPr>
        <w:t>p</w:t>
      </w:r>
      <w:r w:rsidR="00AC3CA4" w:rsidRPr="00013FC5">
        <w:rPr>
          <w:sz w:val="22"/>
        </w:rPr>
        <w:t>urchase</w:t>
      </w:r>
      <w:r w:rsidRPr="00013FC5">
        <w:rPr>
          <w:sz w:val="22"/>
        </w:rPr>
        <w:t>"</w:t>
      </w:r>
      <w:r w:rsidR="00AC3CA4" w:rsidRPr="00013FC5">
        <w:rPr>
          <w:sz w:val="22"/>
        </w:rPr>
        <w:t xml:space="preserve"> is the need for the procurement of goods and services arising out of an accident or other unforeseen occurrence or condition whereby circumstances affecting public buildings, public property, the life, health, safety or property of the inhabitants of a political </w:t>
      </w:r>
      <w:r w:rsidR="006140B3" w:rsidRPr="00013FC5">
        <w:rPr>
          <w:sz w:val="22"/>
        </w:rPr>
        <w:t>subdivision</w:t>
      </w:r>
      <w:r w:rsidR="006140B3">
        <w:rPr>
          <w:sz w:val="22"/>
        </w:rPr>
        <w:t xml:space="preserve"> </w:t>
      </w:r>
      <w:r w:rsidR="006140B3" w:rsidRPr="00013FC5">
        <w:rPr>
          <w:sz w:val="22"/>
        </w:rPr>
        <w:t>are</w:t>
      </w:r>
      <w:r w:rsidR="00AC3CA4" w:rsidRPr="00013FC5">
        <w:rPr>
          <w:sz w:val="22"/>
        </w:rPr>
        <w:t xml:space="preserve"> involved</w:t>
      </w:r>
      <w:r w:rsidR="00C75E0A">
        <w:rPr>
          <w:sz w:val="22"/>
        </w:rPr>
        <w:t xml:space="preserve">, which require immediate action which cannot await competitive bidding or competitive </w:t>
      </w:r>
      <w:r w:rsidR="006140B3">
        <w:rPr>
          <w:sz w:val="22"/>
        </w:rPr>
        <w:t>offering</w:t>
      </w:r>
      <w:r w:rsidR="006140B3" w:rsidRPr="00013FC5">
        <w:rPr>
          <w:sz w:val="22"/>
        </w:rPr>
        <w:t xml:space="preserve"> (</w:t>
      </w:r>
      <w:r w:rsidR="00AC3CA4" w:rsidRPr="00013FC5">
        <w:rPr>
          <w:sz w:val="22"/>
        </w:rPr>
        <w:t>§103</w:t>
      </w:r>
      <w:r w:rsidR="00DC25D5" w:rsidRPr="00013FC5">
        <w:rPr>
          <w:sz w:val="22"/>
        </w:rPr>
        <w:t>(</w:t>
      </w:r>
      <w:r w:rsidR="00AC3CA4" w:rsidRPr="00013FC5">
        <w:rPr>
          <w:sz w:val="22"/>
        </w:rPr>
        <w:t>4</w:t>
      </w:r>
      <w:r w:rsidR="00DC25D5" w:rsidRPr="00013FC5">
        <w:rPr>
          <w:sz w:val="22"/>
        </w:rPr>
        <w:t>)</w:t>
      </w:r>
      <w:r w:rsidR="00AC3CA4" w:rsidRPr="00013FC5">
        <w:rPr>
          <w:sz w:val="22"/>
        </w:rPr>
        <w:t xml:space="preserve"> of NYS General Municipal Law)</w:t>
      </w:r>
      <w:r w:rsidRPr="00013FC5">
        <w:rPr>
          <w:sz w:val="22"/>
        </w:rPr>
        <w:t>.</w:t>
      </w:r>
    </w:p>
    <w:p w14:paraId="3B4A7FD8" w14:textId="77777777" w:rsidR="00AC3CA4" w:rsidRPr="00013FC5" w:rsidRDefault="00AC3CA4" w:rsidP="00013FC5">
      <w:pPr>
        <w:jc w:val="both"/>
        <w:rPr>
          <w:sz w:val="18"/>
          <w:szCs w:val="18"/>
        </w:rPr>
      </w:pPr>
    </w:p>
    <w:p w14:paraId="34174CD9" w14:textId="2E05074A" w:rsidR="00AC3CA4" w:rsidRPr="00013FC5" w:rsidRDefault="00AC3CA4" w:rsidP="00013FC5">
      <w:pPr>
        <w:ind w:left="720" w:hanging="720"/>
        <w:jc w:val="both"/>
      </w:pPr>
      <w:r w:rsidRPr="00013FC5">
        <w:tab/>
      </w:r>
      <w:r w:rsidRPr="00013FC5">
        <w:rPr>
          <w:b/>
        </w:rPr>
        <w:t>Procedure</w:t>
      </w:r>
      <w:r w:rsidRPr="00013FC5">
        <w:t xml:space="preserve">: </w:t>
      </w:r>
      <w:r w:rsidR="00210555" w:rsidRPr="00013FC5">
        <w:t xml:space="preserve"> </w:t>
      </w:r>
      <w:r w:rsidRPr="001C7415">
        <w:t xml:space="preserve">A memorandum should be filed explaining how an emergency purchase meets the above criteria and copy attached to </w:t>
      </w:r>
      <w:r w:rsidR="009C3FE3" w:rsidRPr="001C7415">
        <w:t>Purchase Order</w:t>
      </w:r>
      <w:r w:rsidRPr="001C7415">
        <w:t>.  The Board should pass a resolution declaring an emergency, prior to the purchase</w:t>
      </w:r>
      <w:r w:rsidR="004C21E4">
        <w:t>,</w:t>
      </w:r>
      <w:r w:rsidRPr="001C7415">
        <w:t xml:space="preserve"> if feasible.</w:t>
      </w:r>
    </w:p>
    <w:p w14:paraId="7CEBF054" w14:textId="77777777" w:rsidR="00AC3CA4" w:rsidRPr="00013FC5" w:rsidRDefault="00AC3CA4" w:rsidP="00013FC5">
      <w:pPr>
        <w:jc w:val="both"/>
        <w:rPr>
          <w:sz w:val="18"/>
          <w:szCs w:val="18"/>
        </w:rPr>
      </w:pPr>
    </w:p>
    <w:p w14:paraId="026FBC02" w14:textId="77777777" w:rsidR="00AC3CA4" w:rsidRPr="00013FC5" w:rsidRDefault="00AC3CA4" w:rsidP="00013FC5">
      <w:pPr>
        <w:numPr>
          <w:ilvl w:val="0"/>
          <w:numId w:val="13"/>
        </w:numPr>
        <w:jc w:val="both"/>
      </w:pPr>
      <w:r w:rsidRPr="00013FC5">
        <w:t>Purchases from Government Contracts</w:t>
      </w:r>
    </w:p>
    <w:p w14:paraId="138C4503" w14:textId="77777777" w:rsidR="00AC3CA4" w:rsidRPr="00013FC5" w:rsidRDefault="00AC3CA4" w:rsidP="00013FC5">
      <w:pPr>
        <w:jc w:val="both"/>
        <w:rPr>
          <w:sz w:val="16"/>
          <w:szCs w:val="16"/>
        </w:rPr>
      </w:pPr>
    </w:p>
    <w:p w14:paraId="074044FC" w14:textId="77777777" w:rsidR="00AC3CA4" w:rsidRPr="00013FC5" w:rsidRDefault="00AC3CA4" w:rsidP="00013FC5">
      <w:pPr>
        <w:numPr>
          <w:ilvl w:val="1"/>
          <w:numId w:val="13"/>
        </w:numPr>
        <w:jc w:val="both"/>
      </w:pPr>
      <w:r w:rsidRPr="00013FC5">
        <w:t>New York State Contracts (§104 of NYS General Municipal Law)</w:t>
      </w:r>
      <w:r w:rsidR="00210555" w:rsidRPr="00013FC5">
        <w:t>;</w:t>
      </w:r>
    </w:p>
    <w:p w14:paraId="47A32733" w14:textId="77777777" w:rsidR="00AC3CA4" w:rsidRPr="00013FC5" w:rsidRDefault="00AC3CA4" w:rsidP="00013FC5">
      <w:pPr>
        <w:ind w:left="1080" w:hanging="360"/>
        <w:jc w:val="both"/>
        <w:rPr>
          <w:sz w:val="18"/>
          <w:szCs w:val="18"/>
        </w:rPr>
      </w:pPr>
    </w:p>
    <w:p w14:paraId="5923BD72" w14:textId="5D642CE4" w:rsidR="007E14E2" w:rsidRPr="00E56DCD" w:rsidRDefault="007E14E2" w:rsidP="00013FC5">
      <w:pPr>
        <w:numPr>
          <w:ilvl w:val="1"/>
          <w:numId w:val="13"/>
        </w:numPr>
        <w:jc w:val="both"/>
      </w:pPr>
      <w:r w:rsidRPr="00E56DCD">
        <w:t xml:space="preserve">Federal General Services Administration (GSA) Contracts for information technology and </w:t>
      </w:r>
      <w:r w:rsidRPr="002B3C6F">
        <w:t xml:space="preserve">telecommunications hardware, software, </w:t>
      </w:r>
      <w:r w:rsidR="004C21E4">
        <w:t>security</w:t>
      </w:r>
      <w:r w:rsidRPr="002B3C6F">
        <w:t xml:space="preserve"> professional services</w:t>
      </w:r>
      <w:r w:rsidR="004C21E4">
        <w:t xml:space="preserve"> and disaster relief</w:t>
      </w:r>
      <w:r w:rsidRPr="002B3C6F">
        <w:t xml:space="preserve">; GSA </w:t>
      </w:r>
      <w:r w:rsidR="004C21E4">
        <w:t>Multiple Award Schedule (MAS)</w:t>
      </w:r>
      <w:r w:rsidRPr="002B3C6F">
        <w:t xml:space="preserve"> consolidated schedule contracts shall comply with Federal schedule ordering procedures as provided in Federal Acquisition Regulation 8.405-1 or 8.</w:t>
      </w:r>
      <w:r w:rsidRPr="00E56DCD">
        <w:t>405-2 or successor regulations;</w:t>
      </w:r>
    </w:p>
    <w:p w14:paraId="4B27AA29" w14:textId="77777777" w:rsidR="007E14E2" w:rsidRPr="00013FC5" w:rsidRDefault="007E14E2" w:rsidP="00013FC5">
      <w:pPr>
        <w:ind w:left="720"/>
        <w:jc w:val="both"/>
        <w:rPr>
          <w:sz w:val="18"/>
          <w:szCs w:val="18"/>
        </w:rPr>
      </w:pPr>
    </w:p>
    <w:p w14:paraId="4BB7C860" w14:textId="77777777" w:rsidR="00AC3CA4" w:rsidRPr="00013FC5" w:rsidRDefault="00AC3CA4" w:rsidP="00013FC5">
      <w:pPr>
        <w:numPr>
          <w:ilvl w:val="1"/>
          <w:numId w:val="13"/>
        </w:numPr>
        <w:jc w:val="both"/>
      </w:pPr>
      <w:r w:rsidRPr="00013FC5">
        <w:t xml:space="preserve">County </w:t>
      </w:r>
      <w:r w:rsidR="00210555" w:rsidRPr="00013FC5">
        <w:t>c</w:t>
      </w:r>
      <w:r w:rsidRPr="00013FC5">
        <w:t>ontracts (§408-A of NYS County Law; §103</w:t>
      </w:r>
      <w:r w:rsidR="00DC25D5" w:rsidRPr="00013FC5">
        <w:t>(</w:t>
      </w:r>
      <w:r w:rsidRPr="00013FC5">
        <w:t>3</w:t>
      </w:r>
      <w:r w:rsidR="00DC25D5" w:rsidRPr="00013FC5">
        <w:t>)</w:t>
      </w:r>
      <w:r w:rsidRPr="00013FC5">
        <w:t xml:space="preserve"> of NYS General Municipal Law)</w:t>
      </w:r>
      <w:r w:rsidR="00210555" w:rsidRPr="00013FC5">
        <w:t>;</w:t>
      </w:r>
    </w:p>
    <w:p w14:paraId="648EF0C7" w14:textId="77777777" w:rsidR="00AC3CA4" w:rsidRPr="00013FC5" w:rsidRDefault="00AC3CA4" w:rsidP="00013FC5">
      <w:pPr>
        <w:ind w:left="1080" w:hanging="360"/>
        <w:jc w:val="both"/>
        <w:rPr>
          <w:sz w:val="18"/>
          <w:szCs w:val="18"/>
        </w:rPr>
      </w:pPr>
    </w:p>
    <w:p w14:paraId="5AB7DD54" w14:textId="77777777" w:rsidR="00575C5B" w:rsidRPr="00E043A0" w:rsidRDefault="00E043A0" w:rsidP="00E043A0">
      <w:pPr>
        <w:numPr>
          <w:ilvl w:val="1"/>
          <w:numId w:val="13"/>
        </w:numPr>
        <w:jc w:val="both"/>
      </w:pPr>
      <w:r w:rsidRPr="00575C5B">
        <w:t>BOCES cooperative bids</w:t>
      </w:r>
      <w:r>
        <w:t>;</w:t>
      </w:r>
    </w:p>
    <w:p w14:paraId="5AB2D3F4" w14:textId="77777777" w:rsidR="00F102A5" w:rsidRPr="00013FC5" w:rsidRDefault="00F102A5" w:rsidP="00013FC5">
      <w:pPr>
        <w:ind w:left="1080"/>
        <w:jc w:val="both"/>
        <w:rPr>
          <w:sz w:val="18"/>
          <w:szCs w:val="18"/>
        </w:rPr>
      </w:pPr>
    </w:p>
    <w:p w14:paraId="197A1BD3" w14:textId="77777777" w:rsidR="00F102A5" w:rsidRPr="00652332" w:rsidRDefault="00F102A5" w:rsidP="00013FC5">
      <w:pPr>
        <w:numPr>
          <w:ilvl w:val="1"/>
          <w:numId w:val="13"/>
        </w:numPr>
        <w:jc w:val="both"/>
      </w:pPr>
      <w:r w:rsidRPr="00652332">
        <w:t>Piggybacking</w:t>
      </w:r>
      <w:r w:rsidR="009E2955" w:rsidRPr="00ED26F2">
        <w:rPr>
          <w:b/>
        </w:rPr>
        <w:t xml:space="preserve">:  </w:t>
      </w:r>
      <w:r w:rsidRPr="00647CD9">
        <w:t>General Municipal Law (GML) §103 was amended to allow school districts to purchase certain goods an</w:t>
      </w:r>
      <w:r w:rsidRPr="00652332">
        <w:t>d services (apparatus, materials, equipment, and supplies) through the use of contracts let by the United States or any agency thereof, any state, and any county, political subdivision, or district of any state.  The amendment authorizes school districts and BOCES to "piggyback" on contracts let by outside governmental agencies in a manner that constitutes competitive bidding "consistent with state law."</w:t>
      </w:r>
    </w:p>
    <w:p w14:paraId="7C8A1B81" w14:textId="77777777" w:rsidR="00F102A5" w:rsidRPr="00013FC5" w:rsidRDefault="00F102A5" w:rsidP="00013FC5">
      <w:pPr>
        <w:ind w:left="1080"/>
        <w:jc w:val="both"/>
        <w:rPr>
          <w:sz w:val="18"/>
          <w:szCs w:val="18"/>
        </w:rPr>
      </w:pPr>
    </w:p>
    <w:p w14:paraId="594E2A5C" w14:textId="77777777" w:rsidR="00F102A5" w:rsidRPr="00013FC5" w:rsidRDefault="00F102A5" w:rsidP="00013FC5">
      <w:pPr>
        <w:ind w:left="1080"/>
        <w:jc w:val="both"/>
      </w:pPr>
      <w:r w:rsidRPr="00013FC5">
        <w:t>This "piggybacking" is permitted on contracts issued by other governmental entities, provided that the original contract:</w:t>
      </w:r>
    </w:p>
    <w:p w14:paraId="26BBE710" w14:textId="77777777" w:rsidR="00F102A5" w:rsidRPr="00013FC5" w:rsidRDefault="00F102A5" w:rsidP="00013FC5">
      <w:pPr>
        <w:ind w:left="1080"/>
        <w:jc w:val="both"/>
        <w:rPr>
          <w:sz w:val="18"/>
          <w:szCs w:val="18"/>
        </w:rPr>
      </w:pPr>
    </w:p>
    <w:p w14:paraId="119C09E9" w14:textId="77777777" w:rsidR="00F102A5" w:rsidRPr="00013FC5" w:rsidRDefault="00F102A5" w:rsidP="00013FC5">
      <w:pPr>
        <w:pStyle w:val="ListParagraph"/>
        <w:numPr>
          <w:ilvl w:val="0"/>
          <w:numId w:val="32"/>
        </w:numPr>
        <w:ind w:left="1440" w:hanging="135"/>
        <w:jc w:val="both"/>
        <w:rPr>
          <w:rFonts w:ascii="Arial" w:hAnsi="Arial" w:cs="Arial"/>
          <w:sz w:val="22"/>
          <w:szCs w:val="22"/>
        </w:rPr>
      </w:pPr>
      <w:r w:rsidRPr="00013FC5">
        <w:rPr>
          <w:rFonts w:ascii="Arial" w:hAnsi="Arial" w:cs="Arial"/>
          <w:sz w:val="22"/>
          <w:szCs w:val="22"/>
        </w:rPr>
        <w:t>has been let by the United States or any agency thereof, any state (including New York State), or any other political subdivision or district therein;</w:t>
      </w:r>
    </w:p>
    <w:p w14:paraId="2A34F2DB" w14:textId="77777777" w:rsidR="009E2955" w:rsidRPr="00013FC5" w:rsidRDefault="009E2955" w:rsidP="00013FC5">
      <w:pPr>
        <w:pStyle w:val="ListParagraph"/>
        <w:ind w:left="1440"/>
        <w:jc w:val="both"/>
        <w:rPr>
          <w:rFonts w:ascii="Arial" w:hAnsi="Arial" w:cs="Arial"/>
          <w:sz w:val="18"/>
          <w:szCs w:val="18"/>
        </w:rPr>
      </w:pPr>
    </w:p>
    <w:p w14:paraId="4C5592C6" w14:textId="77777777" w:rsidR="009E2955" w:rsidRPr="00013FC5" w:rsidRDefault="009E2955" w:rsidP="00013FC5">
      <w:pPr>
        <w:pStyle w:val="ListParagraph"/>
        <w:numPr>
          <w:ilvl w:val="0"/>
          <w:numId w:val="32"/>
        </w:numPr>
        <w:ind w:left="1440" w:hanging="135"/>
        <w:jc w:val="both"/>
        <w:rPr>
          <w:rFonts w:ascii="Arial" w:hAnsi="Arial" w:cs="Arial"/>
          <w:sz w:val="22"/>
          <w:szCs w:val="22"/>
        </w:rPr>
      </w:pPr>
      <w:r w:rsidRPr="00013FC5">
        <w:rPr>
          <w:rFonts w:ascii="Arial" w:hAnsi="Arial" w:cs="Arial"/>
          <w:sz w:val="22"/>
          <w:szCs w:val="22"/>
        </w:rPr>
        <w:lastRenderedPageBreak/>
        <w:t>was made available for use by other governmental entities and agreeable with the contract holder; and</w:t>
      </w:r>
    </w:p>
    <w:p w14:paraId="09ECA042" w14:textId="77777777" w:rsidR="009E2955" w:rsidRPr="00013FC5" w:rsidRDefault="009E2955" w:rsidP="00013FC5">
      <w:pPr>
        <w:pStyle w:val="ListParagraph"/>
        <w:ind w:left="1440"/>
        <w:jc w:val="both"/>
        <w:rPr>
          <w:rFonts w:ascii="Arial" w:hAnsi="Arial" w:cs="Arial"/>
          <w:sz w:val="18"/>
          <w:szCs w:val="18"/>
        </w:rPr>
      </w:pPr>
    </w:p>
    <w:p w14:paraId="55CCADC9" w14:textId="67E138C9" w:rsidR="00F102A5" w:rsidRPr="00013FC5" w:rsidRDefault="009E2955" w:rsidP="00013FC5">
      <w:pPr>
        <w:pStyle w:val="ListParagraph"/>
        <w:numPr>
          <w:ilvl w:val="0"/>
          <w:numId w:val="32"/>
        </w:numPr>
        <w:ind w:left="1440" w:hanging="135"/>
        <w:jc w:val="both"/>
        <w:rPr>
          <w:rFonts w:ascii="Arial" w:hAnsi="Arial" w:cs="Arial"/>
          <w:sz w:val="22"/>
          <w:szCs w:val="22"/>
        </w:rPr>
      </w:pPr>
      <w:r w:rsidRPr="00013FC5">
        <w:rPr>
          <w:rFonts w:ascii="Arial" w:hAnsi="Arial" w:cs="Arial"/>
          <w:sz w:val="22"/>
          <w:szCs w:val="22"/>
        </w:rPr>
        <w:t>was let in a manner that constitutes competitive bidding consistent with New York State law</w:t>
      </w:r>
      <w:r w:rsidR="002F3153">
        <w:rPr>
          <w:rFonts w:ascii="Arial" w:hAnsi="Arial" w:cs="Arial"/>
          <w:sz w:val="22"/>
          <w:szCs w:val="22"/>
        </w:rPr>
        <w:t>, or was awarded on the basis of best value, and</w:t>
      </w:r>
      <w:r w:rsidRPr="00013FC5">
        <w:rPr>
          <w:rFonts w:ascii="Arial" w:hAnsi="Arial" w:cs="Arial"/>
          <w:sz w:val="22"/>
          <w:szCs w:val="22"/>
        </w:rPr>
        <w:t xml:space="preserve"> is not in conflict with other New York State laws.</w:t>
      </w:r>
    </w:p>
    <w:p w14:paraId="2833DF7F" w14:textId="77777777" w:rsidR="009E2955" w:rsidRPr="00013FC5" w:rsidRDefault="009E2955" w:rsidP="00013FC5">
      <w:pPr>
        <w:jc w:val="both"/>
        <w:rPr>
          <w:rFonts w:cs="Arial"/>
          <w:szCs w:val="22"/>
        </w:rPr>
      </w:pPr>
    </w:p>
    <w:p w14:paraId="6911DF0E" w14:textId="77777777" w:rsidR="00AC3CA4" w:rsidRPr="00305D54" w:rsidRDefault="00D3746D" w:rsidP="00013FC5">
      <w:pPr>
        <w:numPr>
          <w:ilvl w:val="1"/>
          <w:numId w:val="13"/>
        </w:numPr>
        <w:jc w:val="both"/>
      </w:pPr>
      <w:r w:rsidRPr="00305D54">
        <w:t>M</w:t>
      </w:r>
      <w:r w:rsidR="00AC3CA4" w:rsidRPr="00305D54">
        <w:t>unicipal purchasing agreements</w:t>
      </w:r>
      <w:r w:rsidR="00210555" w:rsidRPr="00305D54">
        <w:t>; and</w:t>
      </w:r>
    </w:p>
    <w:p w14:paraId="6DA706B5" w14:textId="77777777" w:rsidR="00AC3CA4" w:rsidRPr="00013FC5" w:rsidRDefault="00AC3CA4" w:rsidP="00013FC5">
      <w:pPr>
        <w:ind w:left="1080"/>
        <w:jc w:val="both"/>
        <w:rPr>
          <w:sz w:val="18"/>
          <w:szCs w:val="18"/>
        </w:rPr>
      </w:pPr>
    </w:p>
    <w:p w14:paraId="3BB939CD" w14:textId="77777777" w:rsidR="00AC3CA4" w:rsidRPr="00F233E6" w:rsidRDefault="00D3746D" w:rsidP="00013FC5">
      <w:pPr>
        <w:numPr>
          <w:ilvl w:val="1"/>
          <w:numId w:val="13"/>
        </w:numPr>
        <w:jc w:val="both"/>
      </w:pPr>
      <w:r w:rsidRPr="00013FC5">
        <w:t>S</w:t>
      </w:r>
      <w:r w:rsidR="00AC3CA4" w:rsidRPr="00013FC5">
        <w:t xml:space="preserve">urplus and second-hand supplies or equipment purchased from the </w:t>
      </w:r>
      <w:r w:rsidRPr="00013FC5">
        <w:t>F</w:t>
      </w:r>
      <w:r w:rsidR="00AC3CA4" w:rsidRPr="00013FC5">
        <w:t xml:space="preserve">ederal government, the State of New York, or any other political subdivision within the State of New York (NYS General Municipal Law, §103[6]; </w:t>
      </w:r>
      <w:r w:rsidR="00AC3CA4" w:rsidRPr="00F233E6">
        <w:t>21 Opinions of the State Comptroller, 1965, p.</w:t>
      </w:r>
      <w:r w:rsidR="00210555" w:rsidRPr="00F233E6">
        <w:t xml:space="preserve"> </w:t>
      </w:r>
      <w:r w:rsidR="00AC3CA4" w:rsidRPr="00F233E6">
        <w:t>615)</w:t>
      </w:r>
      <w:r w:rsidR="00210555" w:rsidRPr="00F233E6">
        <w:t>.</w:t>
      </w:r>
    </w:p>
    <w:p w14:paraId="4BEB449D" w14:textId="77777777" w:rsidR="00AC3CA4" w:rsidRPr="00013FC5" w:rsidRDefault="00AC3CA4" w:rsidP="00013FC5">
      <w:pPr>
        <w:ind w:left="1080"/>
        <w:jc w:val="both"/>
        <w:rPr>
          <w:sz w:val="18"/>
          <w:szCs w:val="18"/>
        </w:rPr>
      </w:pPr>
    </w:p>
    <w:p w14:paraId="1BB41E65" w14:textId="77777777" w:rsidR="00AC3CA4" w:rsidRPr="00013FC5" w:rsidRDefault="00AC3CA4" w:rsidP="00013FC5">
      <w:pPr>
        <w:jc w:val="both"/>
      </w:pPr>
      <w:r w:rsidRPr="00013FC5">
        <w:tab/>
      </w:r>
      <w:r w:rsidRPr="00F233E6">
        <w:rPr>
          <w:b/>
        </w:rPr>
        <w:t>Procedure</w:t>
      </w:r>
      <w:r w:rsidRPr="00F233E6">
        <w:t xml:space="preserve">: </w:t>
      </w:r>
      <w:r w:rsidR="00210555" w:rsidRPr="00F233E6">
        <w:t xml:space="preserve"> </w:t>
      </w:r>
      <w:r w:rsidRPr="00F233E6">
        <w:t xml:space="preserve">A reference to a contact should be stated on the </w:t>
      </w:r>
      <w:r w:rsidR="009C3FE3" w:rsidRPr="00F233E6">
        <w:t>Purchase Order</w:t>
      </w:r>
      <w:r w:rsidRPr="00F233E6">
        <w:t>.</w:t>
      </w:r>
    </w:p>
    <w:p w14:paraId="67FEB69F" w14:textId="77777777" w:rsidR="00AC3CA4" w:rsidRPr="00013FC5" w:rsidRDefault="00AC3CA4" w:rsidP="00013FC5">
      <w:pPr>
        <w:jc w:val="both"/>
        <w:rPr>
          <w:sz w:val="18"/>
          <w:szCs w:val="18"/>
        </w:rPr>
      </w:pPr>
    </w:p>
    <w:p w14:paraId="31B0D8DD" w14:textId="77777777" w:rsidR="00AC3CA4" w:rsidRPr="00013FC5" w:rsidRDefault="00AC3CA4" w:rsidP="00013FC5">
      <w:pPr>
        <w:numPr>
          <w:ilvl w:val="0"/>
          <w:numId w:val="13"/>
        </w:numPr>
        <w:jc w:val="both"/>
      </w:pPr>
      <w:r w:rsidRPr="00013FC5">
        <w:t>Purchases from Preferred Sources</w:t>
      </w:r>
    </w:p>
    <w:p w14:paraId="687C6DB9" w14:textId="77777777" w:rsidR="00AC3CA4" w:rsidRPr="00013FC5" w:rsidRDefault="00AC3CA4" w:rsidP="00013FC5">
      <w:pPr>
        <w:ind w:left="360"/>
        <w:jc w:val="both"/>
        <w:rPr>
          <w:sz w:val="18"/>
          <w:szCs w:val="18"/>
        </w:rPr>
      </w:pPr>
    </w:p>
    <w:p w14:paraId="088A5170" w14:textId="664B604E" w:rsidR="00AC3CA4" w:rsidRPr="00013FC5" w:rsidRDefault="00C82BBB" w:rsidP="00741E8C">
      <w:pPr>
        <w:numPr>
          <w:ilvl w:val="0"/>
          <w:numId w:val="15"/>
        </w:numPr>
        <w:tabs>
          <w:tab w:val="clear" w:pos="1440"/>
          <w:tab w:val="left" w:pos="1080"/>
        </w:tabs>
        <w:ind w:left="1080"/>
        <w:jc w:val="both"/>
      </w:pPr>
      <w:r>
        <w:t>NYS Preferred Source Program for People who are</w:t>
      </w:r>
      <w:r w:rsidR="00681937">
        <w:t xml:space="preserve"> </w:t>
      </w:r>
      <w:r>
        <w:t>Blind (NYSPSP) -</w:t>
      </w:r>
      <w:r w:rsidRPr="00C82BBB">
        <w:t xml:space="preserve"> (§162 of NY State Finance Law)</w:t>
      </w:r>
      <w:r>
        <w:t>; and</w:t>
      </w:r>
    </w:p>
    <w:p w14:paraId="3D62F980" w14:textId="77777777" w:rsidR="00AC3CA4" w:rsidRPr="00013FC5" w:rsidRDefault="00AC3CA4" w:rsidP="00013FC5">
      <w:pPr>
        <w:ind w:left="1080" w:hanging="360"/>
        <w:jc w:val="both"/>
        <w:rPr>
          <w:sz w:val="18"/>
          <w:szCs w:val="18"/>
        </w:rPr>
      </w:pPr>
    </w:p>
    <w:p w14:paraId="190A65BD" w14:textId="77777777" w:rsidR="00AC3CA4" w:rsidRPr="00013FC5" w:rsidRDefault="00AC3CA4" w:rsidP="00013FC5">
      <w:pPr>
        <w:numPr>
          <w:ilvl w:val="0"/>
          <w:numId w:val="15"/>
        </w:numPr>
        <w:tabs>
          <w:tab w:val="clear" w:pos="1440"/>
        </w:tabs>
        <w:ind w:left="1080"/>
        <w:jc w:val="both"/>
      </w:pPr>
      <w:r w:rsidRPr="00013FC5">
        <w:t>NYS Industries for the Disabled – (§</w:t>
      </w:r>
      <w:r w:rsidR="00904601" w:rsidRPr="00013FC5">
        <w:t>162</w:t>
      </w:r>
      <w:r w:rsidRPr="00013FC5">
        <w:t xml:space="preserve"> of NY</w:t>
      </w:r>
      <w:r w:rsidR="00904601" w:rsidRPr="00013FC5">
        <w:t xml:space="preserve"> </w:t>
      </w:r>
      <w:r w:rsidRPr="00013FC5">
        <w:t>S</w:t>
      </w:r>
      <w:r w:rsidR="00904601" w:rsidRPr="00013FC5">
        <w:t>tate</w:t>
      </w:r>
      <w:r w:rsidRPr="00013FC5">
        <w:t xml:space="preserve"> Finance Law)</w:t>
      </w:r>
      <w:r w:rsidR="00210555" w:rsidRPr="00013FC5">
        <w:t>; and</w:t>
      </w:r>
    </w:p>
    <w:p w14:paraId="3EEDCD04" w14:textId="77777777" w:rsidR="00AC3CA4" w:rsidRPr="00013FC5" w:rsidRDefault="00AC3CA4" w:rsidP="00013FC5">
      <w:pPr>
        <w:ind w:left="1080" w:hanging="360"/>
        <w:jc w:val="both"/>
        <w:rPr>
          <w:sz w:val="18"/>
          <w:szCs w:val="18"/>
        </w:rPr>
      </w:pPr>
    </w:p>
    <w:p w14:paraId="43DEE5A0" w14:textId="77777777" w:rsidR="00AC3CA4" w:rsidRPr="00013FC5" w:rsidRDefault="00AC3CA4" w:rsidP="00013FC5">
      <w:pPr>
        <w:numPr>
          <w:ilvl w:val="0"/>
          <w:numId w:val="15"/>
        </w:numPr>
        <w:tabs>
          <w:tab w:val="clear" w:pos="1440"/>
        </w:tabs>
        <w:ind w:left="1080"/>
        <w:jc w:val="both"/>
      </w:pPr>
      <w:r w:rsidRPr="00013FC5">
        <w:t>Corcraft – prison-made goods (Article 7, §184 of NYS Correction Law)</w:t>
      </w:r>
      <w:r w:rsidR="00210555" w:rsidRPr="00013FC5">
        <w:t>.</w:t>
      </w:r>
    </w:p>
    <w:p w14:paraId="591BF66D" w14:textId="77777777" w:rsidR="00AC3CA4" w:rsidRPr="00013FC5" w:rsidRDefault="00AC3CA4" w:rsidP="00013FC5">
      <w:pPr>
        <w:jc w:val="both"/>
        <w:rPr>
          <w:sz w:val="18"/>
          <w:szCs w:val="18"/>
        </w:rPr>
      </w:pPr>
    </w:p>
    <w:p w14:paraId="51BC2666" w14:textId="77777777" w:rsidR="00D54106" w:rsidRDefault="00AC3CA4" w:rsidP="006140B3">
      <w:pPr>
        <w:ind w:left="720"/>
        <w:jc w:val="both"/>
      </w:pPr>
      <w:r w:rsidRPr="00013FC5">
        <w:rPr>
          <w:b/>
        </w:rPr>
        <w:t>Procedure</w:t>
      </w:r>
      <w:r w:rsidRPr="00013FC5">
        <w:t xml:space="preserve">: </w:t>
      </w:r>
      <w:r w:rsidR="005A6469" w:rsidRPr="00013FC5">
        <w:t xml:space="preserve"> </w:t>
      </w:r>
      <w:r w:rsidRPr="00013FC5">
        <w:t xml:space="preserve">A </w:t>
      </w:r>
      <w:r w:rsidR="00C82BBB">
        <w:t>quote</w:t>
      </w:r>
      <w:r w:rsidR="00EB7006">
        <w:t xml:space="preserve"> from the Preferred Source</w:t>
      </w:r>
      <w:r w:rsidR="00C82BBB">
        <w:t xml:space="preserve"> must be attached to the purchase order</w:t>
      </w:r>
      <w:r w:rsidR="00EB7006">
        <w:t xml:space="preserve"> in the financial system</w:t>
      </w:r>
      <w:r w:rsidR="00C82BBB">
        <w:t xml:space="preserve"> </w:t>
      </w:r>
    </w:p>
    <w:p w14:paraId="5D923263" w14:textId="77777777" w:rsidR="00D54106" w:rsidRPr="006140B3" w:rsidRDefault="00D54106" w:rsidP="00013FC5">
      <w:pPr>
        <w:jc w:val="both"/>
        <w:rPr>
          <w:szCs w:val="22"/>
        </w:rPr>
      </w:pPr>
    </w:p>
    <w:p w14:paraId="62B087EA" w14:textId="1EE48909" w:rsidR="00AC3CA4" w:rsidRPr="00977223" w:rsidRDefault="00AC3CA4" w:rsidP="00D54106">
      <w:pPr>
        <w:pStyle w:val="ListParagraph"/>
        <w:numPr>
          <w:ilvl w:val="0"/>
          <w:numId w:val="13"/>
        </w:numPr>
        <w:jc w:val="both"/>
        <w:rPr>
          <w:rFonts w:ascii="Arial" w:hAnsi="Arial" w:cs="Arial"/>
          <w:sz w:val="22"/>
          <w:szCs w:val="22"/>
        </w:rPr>
      </w:pPr>
      <w:r w:rsidRPr="00977223">
        <w:rPr>
          <w:rFonts w:ascii="Arial" w:hAnsi="Arial" w:cs="Arial"/>
          <w:sz w:val="22"/>
          <w:szCs w:val="22"/>
        </w:rPr>
        <w:t xml:space="preserve">Purchases from </w:t>
      </w:r>
      <w:r w:rsidR="00B8603E" w:rsidRPr="00977223">
        <w:rPr>
          <w:rFonts w:ascii="Arial" w:hAnsi="Arial" w:cs="Arial"/>
          <w:sz w:val="22"/>
          <w:szCs w:val="22"/>
        </w:rPr>
        <w:t xml:space="preserve"> Sole Source Suppliers</w:t>
      </w:r>
    </w:p>
    <w:p w14:paraId="2D8C5635" w14:textId="77777777" w:rsidR="00D54106" w:rsidRPr="00977223" w:rsidRDefault="00D54106" w:rsidP="00977223">
      <w:pPr>
        <w:pStyle w:val="ListParagraph"/>
        <w:ind w:left="810"/>
        <w:jc w:val="both"/>
        <w:rPr>
          <w:sz w:val="18"/>
          <w:szCs w:val="18"/>
        </w:rPr>
      </w:pPr>
    </w:p>
    <w:p w14:paraId="295AFD91" w14:textId="79B601CC" w:rsidR="00AC3CA4" w:rsidRPr="00013FC5" w:rsidRDefault="00AC3CA4" w:rsidP="00013FC5">
      <w:pPr>
        <w:ind w:left="720"/>
        <w:jc w:val="both"/>
      </w:pPr>
      <w:r w:rsidRPr="00013FC5">
        <w:t xml:space="preserve">Competitive bidding is not required under §103 of NYS General Municipal Law where the object of the contract is controlled by a </w:t>
      </w:r>
      <w:r w:rsidR="007422FC">
        <w:t>sole source</w:t>
      </w:r>
      <w:r w:rsidRPr="00013FC5">
        <w:t>, such as in the case of natural gas and electric utilities.</w:t>
      </w:r>
    </w:p>
    <w:p w14:paraId="22BE6A2F" w14:textId="77777777" w:rsidR="00AC3CA4" w:rsidRPr="00013FC5" w:rsidRDefault="00AC3CA4" w:rsidP="00013FC5">
      <w:pPr>
        <w:jc w:val="both"/>
        <w:rPr>
          <w:sz w:val="18"/>
          <w:szCs w:val="18"/>
        </w:rPr>
      </w:pPr>
    </w:p>
    <w:p w14:paraId="7DFC63FD" w14:textId="282C1124" w:rsidR="00AC3CA4" w:rsidRPr="00013FC5" w:rsidRDefault="00AC3CA4" w:rsidP="00013FC5">
      <w:pPr>
        <w:ind w:left="720"/>
        <w:jc w:val="both"/>
      </w:pPr>
      <w:r w:rsidRPr="00013FC5">
        <w:t xml:space="preserve">Should </w:t>
      </w:r>
      <w:r w:rsidR="006140B3" w:rsidRPr="00013FC5">
        <w:t xml:space="preserve">particular </w:t>
      </w:r>
      <w:r w:rsidR="006140B3">
        <w:t>products</w:t>
      </w:r>
      <w:r w:rsidRPr="00013FC5">
        <w:t xml:space="preserve"> be obtainable only directly from a specific manufacturer (sole source), </w:t>
      </w:r>
      <w:r w:rsidR="006140B3" w:rsidRPr="00013FC5">
        <w:t xml:space="preserve">then </w:t>
      </w:r>
      <w:r w:rsidR="006140B3">
        <w:t>a</w:t>
      </w:r>
      <w:r w:rsidR="00B8603E">
        <w:t xml:space="preserve"> true sole source would exist and the </w:t>
      </w:r>
      <w:r w:rsidRPr="00013FC5">
        <w:t>purchase would not be subject to bidding requirements.  However, should there be a possibility of purchasing the item from two or more suppliers, the purchase may fall under the bid requirements.</w:t>
      </w:r>
    </w:p>
    <w:p w14:paraId="5694D5B9" w14:textId="77777777" w:rsidR="00AC3CA4" w:rsidRPr="00013FC5" w:rsidRDefault="00AC3CA4" w:rsidP="00013FC5">
      <w:pPr>
        <w:jc w:val="both"/>
        <w:rPr>
          <w:sz w:val="18"/>
          <w:szCs w:val="18"/>
        </w:rPr>
      </w:pPr>
    </w:p>
    <w:p w14:paraId="26D7FAF1" w14:textId="63346134" w:rsidR="00AC3CA4" w:rsidRPr="00F233E6" w:rsidRDefault="00AC3CA4" w:rsidP="00013FC5">
      <w:pPr>
        <w:ind w:left="720"/>
        <w:jc w:val="both"/>
      </w:pPr>
      <w:r w:rsidRPr="00013FC5">
        <w:rPr>
          <w:b/>
        </w:rPr>
        <w:t>Procedure</w:t>
      </w:r>
      <w:r w:rsidRPr="00013FC5">
        <w:t xml:space="preserve">: </w:t>
      </w:r>
      <w:r w:rsidR="00210555" w:rsidRPr="00013FC5">
        <w:t xml:space="preserve"> </w:t>
      </w:r>
      <w:r w:rsidR="006140B3" w:rsidRPr="00F233E6">
        <w:t xml:space="preserve">A </w:t>
      </w:r>
      <w:r w:rsidR="006140B3">
        <w:t>sole</w:t>
      </w:r>
      <w:r w:rsidR="00B8603E">
        <w:t xml:space="preserve"> source letter is attached to the purchase order.</w:t>
      </w:r>
    </w:p>
    <w:p w14:paraId="46C2B622" w14:textId="77777777" w:rsidR="00AC3CA4" w:rsidRPr="00977223" w:rsidRDefault="00AC3CA4" w:rsidP="00013FC5">
      <w:pPr>
        <w:jc w:val="both"/>
        <w:rPr>
          <w:rFonts w:cs="Arial"/>
          <w:szCs w:val="22"/>
        </w:rPr>
      </w:pPr>
    </w:p>
    <w:p w14:paraId="19990B52" w14:textId="221F442E" w:rsidR="00A77704" w:rsidRPr="006140B3" w:rsidRDefault="00A77704" w:rsidP="00977223">
      <w:pPr>
        <w:pStyle w:val="ListParagraph"/>
        <w:numPr>
          <w:ilvl w:val="0"/>
          <w:numId w:val="13"/>
        </w:numPr>
        <w:jc w:val="both"/>
        <w:rPr>
          <w:rFonts w:cs="Arial"/>
          <w:szCs w:val="22"/>
        </w:rPr>
      </w:pPr>
      <w:r w:rsidRPr="006140B3">
        <w:rPr>
          <w:rFonts w:ascii="Arial" w:hAnsi="Arial" w:cs="Arial"/>
          <w:sz w:val="22"/>
          <w:szCs w:val="22"/>
        </w:rPr>
        <w:t>Purchases in Alternative Formats</w:t>
      </w:r>
    </w:p>
    <w:p w14:paraId="1DA22EBB" w14:textId="77777777" w:rsidR="00D54106" w:rsidRPr="00D54106" w:rsidRDefault="00D54106" w:rsidP="00977223">
      <w:pPr>
        <w:pStyle w:val="ListParagraph"/>
        <w:ind w:left="810"/>
        <w:jc w:val="both"/>
        <w:rPr>
          <w:rFonts w:cs="Arial"/>
          <w:szCs w:val="22"/>
        </w:rPr>
      </w:pPr>
    </w:p>
    <w:p w14:paraId="1F53F560" w14:textId="457E3B3B" w:rsidR="00AC3CA4" w:rsidRPr="00D54106" w:rsidRDefault="00575C5B" w:rsidP="006140B3">
      <w:pPr>
        <w:ind w:left="810"/>
        <w:jc w:val="both"/>
        <w:rPr>
          <w:rFonts w:cs="Arial"/>
          <w:szCs w:val="22"/>
        </w:rPr>
      </w:pPr>
      <w:r w:rsidRPr="00D54106">
        <w:rPr>
          <w:rFonts w:cs="Arial"/>
          <w:szCs w:val="22"/>
        </w:rPr>
        <w:t>In accordance with law, ESBOCES shall give a preference in the purchase of instructional materials to vendors who agree to provide materials in alternative formats.  The term “alternative format” shall mean any medium or format for the presentation of instructional materials, other than a traditional print textbook, that is needed as an accommodation for a disabled student enrolled in</w:t>
      </w:r>
      <w:r w:rsidR="00060E65">
        <w:rPr>
          <w:rFonts w:cs="Arial"/>
          <w:szCs w:val="22"/>
        </w:rPr>
        <w:t xml:space="preserve"> a </w:t>
      </w:r>
      <w:r w:rsidRPr="00D54106">
        <w:rPr>
          <w:rFonts w:cs="Arial"/>
          <w:szCs w:val="22"/>
        </w:rPr>
        <w:t>BOCES</w:t>
      </w:r>
      <w:r w:rsidR="00060E65">
        <w:rPr>
          <w:rFonts w:cs="Arial"/>
          <w:szCs w:val="22"/>
        </w:rPr>
        <w:t xml:space="preserve"> program</w:t>
      </w:r>
      <w:r w:rsidRPr="00D54106">
        <w:rPr>
          <w:rFonts w:cs="Arial"/>
          <w:szCs w:val="22"/>
        </w:rPr>
        <w:t>, including but not limited to Braille, large print, open and closed captioned, audio, or an electronic file in a format compatible with alternative format conversion software that is appropriate to meet the needs of the individual student.</w:t>
      </w:r>
    </w:p>
    <w:p w14:paraId="72F93146" w14:textId="77777777" w:rsidR="00575C5B" w:rsidRPr="00D54106" w:rsidRDefault="00575C5B" w:rsidP="00575C5B">
      <w:pPr>
        <w:jc w:val="both"/>
        <w:rPr>
          <w:rFonts w:cs="Arial"/>
          <w:szCs w:val="22"/>
        </w:rPr>
      </w:pPr>
    </w:p>
    <w:p w14:paraId="5CE43C9E" w14:textId="77777777" w:rsidR="00575C5B" w:rsidRPr="00977223" w:rsidRDefault="00FB034B" w:rsidP="006140B3">
      <w:pPr>
        <w:ind w:firstLine="720"/>
        <w:jc w:val="both"/>
      </w:pPr>
      <w:r w:rsidRPr="00977223">
        <w:rPr>
          <w:b/>
        </w:rPr>
        <w:t>Procedure</w:t>
      </w:r>
      <w:r w:rsidRPr="00977223">
        <w:t>:  See purchases from sole source suppliers.</w:t>
      </w:r>
    </w:p>
    <w:p w14:paraId="3AF672B5" w14:textId="77777777" w:rsidR="00575C5B" w:rsidRDefault="00575C5B" w:rsidP="00013FC5">
      <w:pPr>
        <w:keepNext/>
        <w:keepLines/>
        <w:jc w:val="both"/>
        <w:rPr>
          <w:b/>
          <w:highlight w:val="yellow"/>
        </w:rPr>
      </w:pPr>
    </w:p>
    <w:p w14:paraId="1B9B6685" w14:textId="77777777" w:rsidR="00AC3CA4" w:rsidRPr="00013FC5" w:rsidRDefault="00AC3CA4" w:rsidP="00013FC5">
      <w:pPr>
        <w:keepNext/>
        <w:keepLines/>
        <w:jc w:val="both"/>
        <w:rPr>
          <w:b/>
        </w:rPr>
      </w:pPr>
      <w:r w:rsidRPr="00AB1DF9">
        <w:rPr>
          <w:b/>
        </w:rPr>
        <w:t>Procurement of Material under the Bid Limits</w:t>
      </w:r>
    </w:p>
    <w:p w14:paraId="33B8AAD9" w14:textId="77777777" w:rsidR="00AC3CA4" w:rsidRPr="00013FC5" w:rsidRDefault="00AC3CA4" w:rsidP="00013FC5">
      <w:pPr>
        <w:keepNext/>
        <w:keepLines/>
        <w:jc w:val="both"/>
        <w:rPr>
          <w:sz w:val="18"/>
          <w:szCs w:val="18"/>
        </w:rPr>
      </w:pPr>
    </w:p>
    <w:p w14:paraId="4E7F18F4" w14:textId="5C16D1C7" w:rsidR="00AC3CA4" w:rsidRPr="00013FC5" w:rsidRDefault="00AC3CA4" w:rsidP="00013FC5">
      <w:pPr>
        <w:pStyle w:val="BodyText"/>
        <w:keepNext/>
        <w:keepLines/>
        <w:tabs>
          <w:tab w:val="clear" w:pos="547"/>
          <w:tab w:val="clear" w:pos="1080"/>
          <w:tab w:val="clear" w:pos="1440"/>
          <w:tab w:val="clear" w:pos="4507"/>
          <w:tab w:val="clear" w:pos="7200"/>
          <w:tab w:val="clear" w:pos="9000"/>
        </w:tabs>
        <w:spacing w:line="240" w:lineRule="auto"/>
        <w:rPr>
          <w:sz w:val="22"/>
        </w:rPr>
      </w:pPr>
      <w:r w:rsidRPr="00013FC5">
        <w:rPr>
          <w:sz w:val="22"/>
        </w:rPr>
        <w:t>Whenever feasible</w:t>
      </w:r>
      <w:r w:rsidR="00D3746D" w:rsidRPr="00013FC5">
        <w:rPr>
          <w:sz w:val="22"/>
        </w:rPr>
        <w:t>,</w:t>
      </w:r>
      <w:r w:rsidRPr="00013FC5">
        <w:rPr>
          <w:sz w:val="22"/>
        </w:rPr>
        <w:t xml:space="preserve"> State Contracts, County Contracts, Municipal and Cooperative agreements,</w:t>
      </w:r>
      <w:r w:rsidR="00F20DBC">
        <w:rPr>
          <w:sz w:val="22"/>
        </w:rPr>
        <w:t xml:space="preserve"> and preferred sources</w:t>
      </w:r>
      <w:r w:rsidRPr="00013FC5">
        <w:rPr>
          <w:sz w:val="22"/>
        </w:rPr>
        <w:t xml:space="preserve"> shall be used for purchases that are not required to be bid.  When not feasible to order from the above contracts or agencies the following procedures will be followed:</w:t>
      </w:r>
    </w:p>
    <w:p w14:paraId="7CED2579" w14:textId="77777777" w:rsidR="00AC3CA4" w:rsidRPr="00013FC5" w:rsidRDefault="00AC3CA4" w:rsidP="00013FC5">
      <w:pPr>
        <w:jc w:val="both"/>
        <w:rPr>
          <w:sz w:val="18"/>
          <w:szCs w:val="18"/>
        </w:rPr>
      </w:pPr>
    </w:p>
    <w:p w14:paraId="30C3952F" w14:textId="77777777" w:rsidR="00AC3CA4" w:rsidRPr="00013FC5" w:rsidRDefault="00210555" w:rsidP="00013FC5">
      <w:pPr>
        <w:numPr>
          <w:ilvl w:val="0"/>
          <w:numId w:val="19"/>
        </w:numPr>
        <w:jc w:val="both"/>
      </w:pPr>
      <w:r w:rsidRPr="00013FC5">
        <w:t>F</w:t>
      </w:r>
      <w:r w:rsidR="00AC3CA4" w:rsidRPr="00013FC5">
        <w:t xml:space="preserve">or </w:t>
      </w:r>
      <w:r w:rsidRPr="00013FC5">
        <w:t>p</w:t>
      </w:r>
      <w:r w:rsidR="00AC3CA4" w:rsidRPr="00013FC5">
        <w:t xml:space="preserve">urchases </w:t>
      </w:r>
      <w:r w:rsidRPr="00013FC5">
        <w:t>u</w:t>
      </w:r>
      <w:r w:rsidR="00AC3CA4" w:rsidRPr="00013FC5">
        <w:t xml:space="preserve">nder </w:t>
      </w:r>
      <w:r w:rsidR="00467857" w:rsidRPr="00013FC5">
        <w:t>four</w:t>
      </w:r>
      <w:r w:rsidR="001B4022" w:rsidRPr="00013FC5">
        <w:t xml:space="preserve"> thousand dollars (</w:t>
      </w:r>
      <w:r w:rsidR="00AC3CA4" w:rsidRPr="00013FC5">
        <w:t>$</w:t>
      </w:r>
      <w:r w:rsidR="00467857" w:rsidRPr="00013FC5">
        <w:t>4</w:t>
      </w:r>
      <w:r w:rsidR="00AC3CA4" w:rsidRPr="00013FC5">
        <w:t>,000</w:t>
      </w:r>
      <w:r w:rsidR="001B4022" w:rsidRPr="00013FC5">
        <w:t>)</w:t>
      </w:r>
      <w:r w:rsidRPr="00013FC5">
        <w:t xml:space="preserve">, </w:t>
      </w:r>
      <w:r w:rsidR="009C3B3B" w:rsidRPr="00013FC5">
        <w:t>one (1)</w:t>
      </w:r>
      <w:r w:rsidR="00AC3CA4" w:rsidRPr="00013FC5">
        <w:t xml:space="preserve"> quotation shall be required</w:t>
      </w:r>
      <w:r w:rsidR="005A6469" w:rsidRPr="00013FC5">
        <w:t>.</w:t>
      </w:r>
    </w:p>
    <w:p w14:paraId="5A3EFA39" w14:textId="77777777" w:rsidR="00AC3CA4" w:rsidRPr="00013FC5" w:rsidRDefault="00AC3CA4" w:rsidP="00013FC5">
      <w:pPr>
        <w:jc w:val="both"/>
        <w:rPr>
          <w:sz w:val="18"/>
          <w:szCs w:val="18"/>
        </w:rPr>
      </w:pPr>
    </w:p>
    <w:p w14:paraId="3D1247DB" w14:textId="671B0CCE" w:rsidR="00AC3CA4" w:rsidRPr="00013FC5" w:rsidRDefault="00210555" w:rsidP="00013FC5">
      <w:pPr>
        <w:numPr>
          <w:ilvl w:val="0"/>
          <w:numId w:val="19"/>
        </w:numPr>
        <w:jc w:val="both"/>
      </w:pPr>
      <w:r w:rsidRPr="00013FC5">
        <w:t>F</w:t>
      </w:r>
      <w:r w:rsidR="00AC3CA4" w:rsidRPr="00013FC5">
        <w:t xml:space="preserve">or </w:t>
      </w:r>
      <w:r w:rsidRPr="00013FC5">
        <w:t>p</w:t>
      </w:r>
      <w:r w:rsidR="00AC3CA4" w:rsidRPr="00013FC5">
        <w:t xml:space="preserve">urchases </w:t>
      </w:r>
      <w:r w:rsidR="00D61FF7" w:rsidRPr="00013FC5">
        <w:t>from</w:t>
      </w:r>
      <w:r w:rsidR="00AC3CA4" w:rsidRPr="00013FC5">
        <w:t xml:space="preserve"> </w:t>
      </w:r>
      <w:r w:rsidR="00467857" w:rsidRPr="00013FC5">
        <w:t>four</w:t>
      </w:r>
      <w:r w:rsidR="001B4022" w:rsidRPr="00013FC5">
        <w:t xml:space="preserve"> thousand dollars (</w:t>
      </w:r>
      <w:r w:rsidR="00AC3CA4" w:rsidRPr="00013FC5">
        <w:t>$</w:t>
      </w:r>
      <w:r w:rsidR="00467857" w:rsidRPr="00013FC5">
        <w:t>4</w:t>
      </w:r>
      <w:r w:rsidR="00AC3CA4" w:rsidRPr="00013FC5">
        <w:t>,000</w:t>
      </w:r>
      <w:r w:rsidR="001B4022" w:rsidRPr="00013FC5">
        <w:t>)</w:t>
      </w:r>
      <w:r w:rsidR="00AC3CA4" w:rsidRPr="00013FC5">
        <w:t xml:space="preserve"> </w:t>
      </w:r>
      <w:r w:rsidR="00D61FF7" w:rsidRPr="00013FC5">
        <w:t xml:space="preserve">through </w:t>
      </w:r>
      <w:r w:rsidR="00467857" w:rsidRPr="00013FC5">
        <w:t>seven</w:t>
      </w:r>
      <w:r w:rsidR="001B4022" w:rsidRPr="00013FC5">
        <w:t xml:space="preserve"> thousand </w:t>
      </w:r>
      <w:r w:rsidR="00D61FF7" w:rsidRPr="00013FC5">
        <w:t xml:space="preserve">nine hundred ninety-nine </w:t>
      </w:r>
      <w:r w:rsidR="001B4022" w:rsidRPr="00013FC5">
        <w:t>dollars (</w:t>
      </w:r>
      <w:r w:rsidR="00AC3CA4" w:rsidRPr="00013FC5">
        <w:t>$</w:t>
      </w:r>
      <w:r w:rsidR="00467857" w:rsidRPr="00013FC5">
        <w:t>7</w:t>
      </w:r>
      <w:r w:rsidR="00D61FF7" w:rsidRPr="00013FC5">
        <w:t>,999</w:t>
      </w:r>
      <w:r w:rsidR="001B4022" w:rsidRPr="00013FC5">
        <w:t>)</w:t>
      </w:r>
      <w:r w:rsidRPr="00013FC5">
        <w:t>, a</w:t>
      </w:r>
      <w:r w:rsidR="00AC3CA4" w:rsidRPr="00013FC5">
        <w:t xml:space="preserve"> minimum of three </w:t>
      </w:r>
      <w:r w:rsidR="00D61FF7" w:rsidRPr="00013FC5">
        <w:t xml:space="preserve">(3) </w:t>
      </w:r>
      <w:r w:rsidR="00AC3CA4" w:rsidRPr="00013FC5">
        <w:t>fax</w:t>
      </w:r>
      <w:r w:rsidRPr="00013FC5">
        <w:t>,</w:t>
      </w:r>
      <w:r w:rsidR="00AC3CA4" w:rsidRPr="00013FC5">
        <w:t xml:space="preserve"> </w:t>
      </w:r>
      <w:r w:rsidR="0034194C" w:rsidRPr="00013FC5">
        <w:t xml:space="preserve">e-mail, </w:t>
      </w:r>
      <w:r w:rsidR="00AC3CA4" w:rsidRPr="00013FC5">
        <w:t xml:space="preserve">or </w:t>
      </w:r>
      <w:r w:rsidR="00D3746D" w:rsidRPr="00013FC5">
        <w:t xml:space="preserve">informal </w:t>
      </w:r>
      <w:r w:rsidR="00AC3CA4" w:rsidRPr="00013FC5">
        <w:t xml:space="preserve">written quotations must be solicited.  The results must be attached to the </w:t>
      </w:r>
      <w:r w:rsidR="00B535EE" w:rsidRPr="00013FC5">
        <w:t>Requisition</w:t>
      </w:r>
      <w:r w:rsidR="00AC3CA4" w:rsidRPr="00013FC5">
        <w:t xml:space="preserve"> or the </w:t>
      </w:r>
      <w:r w:rsidR="009C3FE3" w:rsidRPr="00013FC5">
        <w:t>Purchase Order</w:t>
      </w:r>
      <w:r w:rsidR="00AC3CA4" w:rsidRPr="00013FC5">
        <w:t xml:space="preserve"> for this purpose.  The following shall be provided:</w:t>
      </w:r>
    </w:p>
    <w:p w14:paraId="015B6CA9" w14:textId="77777777" w:rsidR="00AC3CA4" w:rsidRPr="00013FC5" w:rsidRDefault="00AC3CA4" w:rsidP="00013FC5">
      <w:pPr>
        <w:jc w:val="both"/>
        <w:rPr>
          <w:sz w:val="18"/>
          <w:szCs w:val="18"/>
        </w:rPr>
      </w:pPr>
    </w:p>
    <w:p w14:paraId="2B64498A" w14:textId="77777777" w:rsidR="00AC3CA4" w:rsidRPr="00013FC5" w:rsidRDefault="00210555" w:rsidP="00013FC5">
      <w:pPr>
        <w:numPr>
          <w:ilvl w:val="1"/>
          <w:numId w:val="19"/>
        </w:numPr>
        <w:tabs>
          <w:tab w:val="clear" w:pos="1440"/>
        </w:tabs>
        <w:ind w:left="1080"/>
        <w:jc w:val="both"/>
      </w:pPr>
      <w:r w:rsidRPr="00013FC5">
        <w:t>t</w:t>
      </w:r>
      <w:r w:rsidR="00AC3CA4" w:rsidRPr="00013FC5">
        <w:t>he name, address, and telephone number of the vendor</w:t>
      </w:r>
      <w:r w:rsidRPr="00013FC5">
        <w:t>;</w:t>
      </w:r>
    </w:p>
    <w:p w14:paraId="41660B2D" w14:textId="77777777" w:rsidR="00AC3CA4" w:rsidRPr="00013FC5" w:rsidRDefault="00AC3CA4" w:rsidP="00013FC5">
      <w:pPr>
        <w:ind w:left="1080" w:hanging="360"/>
        <w:jc w:val="both"/>
        <w:rPr>
          <w:sz w:val="18"/>
          <w:szCs w:val="18"/>
        </w:rPr>
      </w:pPr>
    </w:p>
    <w:p w14:paraId="02C78CBD" w14:textId="77777777" w:rsidR="00AC3CA4" w:rsidRPr="00013FC5" w:rsidRDefault="00210555" w:rsidP="00013FC5">
      <w:pPr>
        <w:numPr>
          <w:ilvl w:val="1"/>
          <w:numId w:val="19"/>
        </w:numPr>
        <w:tabs>
          <w:tab w:val="clear" w:pos="1440"/>
        </w:tabs>
        <w:ind w:left="1080"/>
        <w:jc w:val="both"/>
      </w:pPr>
      <w:r w:rsidRPr="00013FC5">
        <w:t>t</w:t>
      </w:r>
      <w:r w:rsidR="00AC3CA4" w:rsidRPr="00013FC5">
        <w:t>he name of the contact person at the company</w:t>
      </w:r>
      <w:r w:rsidRPr="00013FC5">
        <w:t>; and</w:t>
      </w:r>
    </w:p>
    <w:p w14:paraId="3C6EE01D" w14:textId="77777777" w:rsidR="00AC3CA4" w:rsidRPr="00013FC5" w:rsidRDefault="00AC3CA4" w:rsidP="00013FC5">
      <w:pPr>
        <w:jc w:val="both"/>
        <w:rPr>
          <w:sz w:val="18"/>
          <w:szCs w:val="18"/>
        </w:rPr>
      </w:pPr>
    </w:p>
    <w:p w14:paraId="04988DE3" w14:textId="6CC7997E" w:rsidR="00AC3CA4" w:rsidRPr="00013FC5" w:rsidRDefault="00210555" w:rsidP="00013FC5">
      <w:pPr>
        <w:numPr>
          <w:ilvl w:val="1"/>
          <w:numId w:val="19"/>
        </w:numPr>
        <w:tabs>
          <w:tab w:val="clear" w:pos="1440"/>
        </w:tabs>
        <w:ind w:left="1080"/>
        <w:jc w:val="both"/>
      </w:pPr>
      <w:r w:rsidRPr="00013FC5">
        <w:t>t</w:t>
      </w:r>
      <w:r w:rsidR="00AC3CA4" w:rsidRPr="00013FC5">
        <w:t xml:space="preserve">he item(s) to be purchased, specifying </w:t>
      </w:r>
      <w:r w:rsidR="004C21E4">
        <w:t xml:space="preserve">cost, </w:t>
      </w:r>
      <w:r w:rsidR="00AC3CA4" w:rsidRPr="00013FC5">
        <w:t>quantity, brand name, and model number</w:t>
      </w:r>
      <w:r w:rsidR="005A6469" w:rsidRPr="00013FC5">
        <w:t>.</w:t>
      </w:r>
    </w:p>
    <w:p w14:paraId="6B87DD4F" w14:textId="77777777" w:rsidR="00AC3CA4" w:rsidRPr="00013FC5" w:rsidRDefault="00AC3CA4" w:rsidP="00013FC5">
      <w:pPr>
        <w:jc w:val="both"/>
        <w:rPr>
          <w:sz w:val="18"/>
          <w:szCs w:val="18"/>
        </w:rPr>
      </w:pPr>
    </w:p>
    <w:p w14:paraId="5642011B" w14:textId="77777777" w:rsidR="0034194C" w:rsidRPr="00013FC5" w:rsidRDefault="00AC3CA4" w:rsidP="00013FC5">
      <w:pPr>
        <w:numPr>
          <w:ilvl w:val="2"/>
          <w:numId w:val="24"/>
        </w:numPr>
        <w:jc w:val="both"/>
      </w:pPr>
      <w:r w:rsidRPr="00013FC5">
        <w:t xml:space="preserve">For </w:t>
      </w:r>
      <w:r w:rsidR="00210555" w:rsidRPr="00013FC5">
        <w:t>p</w:t>
      </w:r>
      <w:r w:rsidRPr="00013FC5">
        <w:t xml:space="preserve">urchases </w:t>
      </w:r>
      <w:r w:rsidR="00D61FF7" w:rsidRPr="00013FC5">
        <w:t>from</w:t>
      </w:r>
      <w:r w:rsidRPr="00013FC5">
        <w:t xml:space="preserve"> </w:t>
      </w:r>
      <w:r w:rsidR="00467857" w:rsidRPr="00013FC5">
        <w:t>eight</w:t>
      </w:r>
      <w:r w:rsidR="001B4022" w:rsidRPr="00013FC5">
        <w:t xml:space="preserve"> thousand dollars (</w:t>
      </w:r>
      <w:r w:rsidRPr="00013FC5">
        <w:t>$</w:t>
      </w:r>
      <w:r w:rsidR="00467857" w:rsidRPr="00013FC5">
        <w:t>8</w:t>
      </w:r>
      <w:r w:rsidRPr="00013FC5">
        <w:t>,000</w:t>
      </w:r>
      <w:r w:rsidR="001B4022" w:rsidRPr="00013FC5">
        <w:t>)</w:t>
      </w:r>
      <w:r w:rsidRPr="00013FC5">
        <w:t xml:space="preserve"> </w:t>
      </w:r>
      <w:r w:rsidR="00D61FF7" w:rsidRPr="00013FC5">
        <w:t>through</w:t>
      </w:r>
      <w:r w:rsidRPr="00013FC5">
        <w:t xml:space="preserve"> </w:t>
      </w:r>
      <w:r w:rsidR="000F30B7" w:rsidRPr="00013FC5">
        <w:t>twenty thousand</w:t>
      </w:r>
      <w:r w:rsidR="001B4022" w:rsidRPr="00013FC5">
        <w:t xml:space="preserve"> dollars (</w:t>
      </w:r>
      <w:r w:rsidRPr="00013FC5">
        <w:t>$</w:t>
      </w:r>
      <w:r w:rsidR="000F30B7" w:rsidRPr="00013FC5">
        <w:t>20,000</w:t>
      </w:r>
      <w:r w:rsidR="001B4022" w:rsidRPr="00013FC5">
        <w:t>)</w:t>
      </w:r>
      <w:r w:rsidR="00210555" w:rsidRPr="00013FC5">
        <w:t>, a</w:t>
      </w:r>
      <w:r w:rsidRPr="00013FC5">
        <w:t xml:space="preserve"> minimum of three </w:t>
      </w:r>
      <w:r w:rsidR="001B4022" w:rsidRPr="00013FC5">
        <w:t xml:space="preserve">(3) </w:t>
      </w:r>
      <w:r w:rsidR="00D3746D" w:rsidRPr="00013FC5">
        <w:t xml:space="preserve">formal </w:t>
      </w:r>
      <w:r w:rsidRPr="00013FC5">
        <w:t>written</w:t>
      </w:r>
      <w:r w:rsidR="00D3746D" w:rsidRPr="00013FC5">
        <w:t>, e-mail,</w:t>
      </w:r>
      <w:r w:rsidRPr="00013FC5">
        <w:t xml:space="preserve"> or fax quotations must be solicited and attached to the </w:t>
      </w:r>
      <w:r w:rsidR="00210555" w:rsidRPr="00013FC5">
        <w:t>P</w:t>
      </w:r>
      <w:r w:rsidRPr="00013FC5">
        <w:t xml:space="preserve">urchase </w:t>
      </w:r>
      <w:r w:rsidR="00210555" w:rsidRPr="00013FC5">
        <w:t>O</w:t>
      </w:r>
      <w:r w:rsidRPr="00013FC5">
        <w:t xml:space="preserve">rder or </w:t>
      </w:r>
      <w:r w:rsidR="00210555" w:rsidRPr="00013FC5">
        <w:t>R</w:t>
      </w:r>
      <w:r w:rsidRPr="00013FC5">
        <w:t>equisition as described in the above paragraph</w:t>
      </w:r>
      <w:r w:rsidR="005A6469" w:rsidRPr="00013FC5">
        <w:t>.</w:t>
      </w:r>
    </w:p>
    <w:p w14:paraId="3D3147BE" w14:textId="77777777" w:rsidR="0034194C" w:rsidRPr="00013FC5" w:rsidRDefault="0034194C" w:rsidP="00013FC5">
      <w:pPr>
        <w:ind w:left="360"/>
        <w:jc w:val="both"/>
        <w:rPr>
          <w:sz w:val="18"/>
          <w:szCs w:val="18"/>
        </w:rPr>
      </w:pPr>
    </w:p>
    <w:p w14:paraId="269A232F" w14:textId="77777777" w:rsidR="00AC3CA4" w:rsidRPr="00013FC5" w:rsidRDefault="0034194C" w:rsidP="00013FC5">
      <w:pPr>
        <w:numPr>
          <w:ilvl w:val="2"/>
          <w:numId w:val="24"/>
        </w:numPr>
        <w:jc w:val="both"/>
      </w:pPr>
      <w:r w:rsidRPr="00013FC5">
        <w:t xml:space="preserve">For public works purchases </w:t>
      </w:r>
      <w:r w:rsidR="00D61FF7" w:rsidRPr="00013FC5">
        <w:t>from</w:t>
      </w:r>
      <w:r w:rsidRPr="00013FC5">
        <w:t xml:space="preserve"> </w:t>
      </w:r>
      <w:r w:rsidR="001B4022" w:rsidRPr="00013FC5">
        <w:t>twenty</w:t>
      </w:r>
      <w:r w:rsidRPr="00013FC5">
        <w:t xml:space="preserve"> thousand dollars ($</w:t>
      </w:r>
      <w:r w:rsidR="001B4022" w:rsidRPr="00013FC5">
        <w:t>2</w:t>
      </w:r>
      <w:r w:rsidRPr="00013FC5">
        <w:t xml:space="preserve">0,000) </w:t>
      </w:r>
      <w:r w:rsidR="00D61FF7" w:rsidRPr="00013FC5">
        <w:t>through</w:t>
      </w:r>
      <w:r w:rsidRPr="00013FC5">
        <w:t xml:space="preserve"> thirty-five thousand dollars ($35,000), a minimum of three (3) formal written, e-mail, or fax quotations must be solicited and attached to the Purchase Order or </w:t>
      </w:r>
      <w:r w:rsidR="00B535EE" w:rsidRPr="00013FC5">
        <w:t>R</w:t>
      </w:r>
      <w:r w:rsidRPr="00013FC5">
        <w:t>equisition as described above</w:t>
      </w:r>
      <w:r w:rsidR="00AC3CA4" w:rsidRPr="00013FC5">
        <w:t>.</w:t>
      </w:r>
    </w:p>
    <w:p w14:paraId="02448FC7" w14:textId="77777777" w:rsidR="00AC3CA4" w:rsidRPr="00013FC5" w:rsidRDefault="00AC3CA4" w:rsidP="00013FC5">
      <w:pPr>
        <w:jc w:val="both"/>
      </w:pPr>
    </w:p>
    <w:p w14:paraId="1B4C86A2" w14:textId="77777777" w:rsidR="00AC3CA4" w:rsidRPr="00013FC5" w:rsidRDefault="00AC3CA4" w:rsidP="00013FC5">
      <w:pPr>
        <w:pStyle w:val="Heading4"/>
        <w:tabs>
          <w:tab w:val="clear" w:pos="547"/>
          <w:tab w:val="clear" w:pos="1080"/>
          <w:tab w:val="clear" w:pos="1440"/>
          <w:tab w:val="clear" w:pos="4507"/>
          <w:tab w:val="clear" w:pos="7200"/>
          <w:tab w:val="clear" w:pos="9000"/>
        </w:tabs>
        <w:spacing w:line="240" w:lineRule="auto"/>
        <w:rPr>
          <w:sz w:val="22"/>
        </w:rPr>
      </w:pPr>
      <w:r w:rsidRPr="00013FC5">
        <w:rPr>
          <w:sz w:val="22"/>
        </w:rPr>
        <w:t xml:space="preserve">The </w:t>
      </w:r>
      <w:r w:rsidR="00210555" w:rsidRPr="00013FC5">
        <w:rPr>
          <w:sz w:val="22"/>
        </w:rPr>
        <w:t>f</w:t>
      </w:r>
      <w:r w:rsidRPr="00013FC5">
        <w:rPr>
          <w:sz w:val="22"/>
        </w:rPr>
        <w:t xml:space="preserve">ollowing are </w:t>
      </w:r>
      <w:r w:rsidR="00210555" w:rsidRPr="00013FC5">
        <w:rPr>
          <w:sz w:val="22"/>
        </w:rPr>
        <w:t>e</w:t>
      </w:r>
      <w:r w:rsidRPr="00013FC5">
        <w:rPr>
          <w:sz w:val="22"/>
        </w:rPr>
        <w:t xml:space="preserve">xempt from </w:t>
      </w:r>
      <w:r w:rsidR="00210555" w:rsidRPr="00013FC5">
        <w:rPr>
          <w:sz w:val="22"/>
        </w:rPr>
        <w:t>b</w:t>
      </w:r>
      <w:r w:rsidRPr="00013FC5">
        <w:rPr>
          <w:sz w:val="22"/>
        </w:rPr>
        <w:t xml:space="preserve">id </w:t>
      </w:r>
      <w:r w:rsidR="00210555" w:rsidRPr="00013FC5">
        <w:rPr>
          <w:sz w:val="22"/>
        </w:rPr>
        <w:t>r</w:t>
      </w:r>
      <w:r w:rsidRPr="00013FC5">
        <w:rPr>
          <w:sz w:val="22"/>
        </w:rPr>
        <w:t>equirements:</w:t>
      </w:r>
    </w:p>
    <w:p w14:paraId="61D5B750" w14:textId="77777777" w:rsidR="00AC3CA4" w:rsidRPr="00013FC5" w:rsidRDefault="00AC3CA4" w:rsidP="00013FC5">
      <w:pPr>
        <w:jc w:val="both"/>
        <w:rPr>
          <w:sz w:val="18"/>
          <w:szCs w:val="18"/>
        </w:rPr>
      </w:pPr>
    </w:p>
    <w:p w14:paraId="5EE66D53" w14:textId="77777777" w:rsidR="00AC3CA4" w:rsidRPr="00013FC5" w:rsidRDefault="00AC3CA4" w:rsidP="00013FC5">
      <w:pPr>
        <w:numPr>
          <w:ilvl w:val="0"/>
          <w:numId w:val="21"/>
        </w:numPr>
        <w:jc w:val="both"/>
      </w:pPr>
      <w:r w:rsidRPr="00013FC5">
        <w:t>Contracts for professional services</w:t>
      </w:r>
      <w:r w:rsidR="007F56AF" w:rsidRPr="00013FC5">
        <w:t>, software licenses and support agreements, and computer services</w:t>
      </w:r>
      <w:r w:rsidRPr="00013FC5">
        <w:t xml:space="preserve"> requiring special</w:t>
      </w:r>
      <w:r w:rsidR="00D3746D" w:rsidRPr="00013FC5">
        <w:t>ized expertise, use of professional judgment, and/or a high degree of creativity,</w:t>
      </w:r>
      <w:r w:rsidRPr="00013FC5">
        <w:t xml:space="preserve"> such as</w:t>
      </w:r>
      <w:r w:rsidR="00D3746D" w:rsidRPr="00013FC5">
        <w:t>, but not limited to,</w:t>
      </w:r>
      <w:r w:rsidRPr="00013FC5">
        <w:t xml:space="preserve"> legal services,</w:t>
      </w:r>
      <w:r w:rsidR="00D3746D" w:rsidRPr="00013FC5">
        <w:t xml:space="preserve"> medical services,</w:t>
      </w:r>
      <w:r w:rsidR="00583E9D">
        <w:t xml:space="preserve"> insurances,</w:t>
      </w:r>
      <w:r w:rsidRPr="00013FC5">
        <w:t xml:space="preserve"> property appraisals, engineers</w:t>
      </w:r>
      <w:r w:rsidR="00D3746D" w:rsidRPr="00013FC5">
        <w:t>,</w:t>
      </w:r>
      <w:r w:rsidRPr="00013FC5">
        <w:t xml:space="preserve"> architects, investment management, </w:t>
      </w:r>
      <w:r w:rsidR="00D3746D" w:rsidRPr="00013FC5">
        <w:t xml:space="preserve">IT consultants, and experts in specific educational areas, </w:t>
      </w:r>
      <w:r w:rsidRPr="00013FC5">
        <w:t xml:space="preserve">are exempt from bidding.  However, the </w:t>
      </w:r>
      <w:r w:rsidR="00D3746D" w:rsidRPr="00013FC5">
        <w:t>Purchasing Agent</w:t>
      </w:r>
      <w:r w:rsidRPr="00013FC5">
        <w:t xml:space="preserve"> may decide if the solicitation of </w:t>
      </w:r>
      <w:r w:rsidR="00B516ED" w:rsidRPr="00013FC5">
        <w:t xml:space="preserve">a </w:t>
      </w:r>
      <w:r w:rsidR="00A433E1" w:rsidRPr="00013FC5">
        <w:t>R</w:t>
      </w:r>
      <w:r w:rsidRPr="00013FC5">
        <w:t xml:space="preserve">equest for </w:t>
      </w:r>
      <w:r w:rsidR="00A433E1" w:rsidRPr="00013FC5">
        <w:t>P</w:t>
      </w:r>
      <w:r w:rsidRPr="00013FC5">
        <w:t xml:space="preserve">roposal is in the best interest of </w:t>
      </w:r>
      <w:r w:rsidR="00A60540" w:rsidRPr="00013FC5">
        <w:t>ESBOCES</w:t>
      </w:r>
      <w:r w:rsidR="008B3881" w:rsidRPr="00013FC5">
        <w:t xml:space="preserve"> and in accordance with General Municipal Law</w:t>
      </w:r>
      <w:r w:rsidR="005D7F7B" w:rsidRPr="00013FC5">
        <w:t xml:space="preserve">.  </w:t>
      </w:r>
      <w:r w:rsidR="00F6064A" w:rsidRPr="00013FC5">
        <w:t>In the case of shared services, ESBOCES may issue a Request for Proposal with a roster of vendors</w:t>
      </w:r>
      <w:r w:rsidR="006820B8" w:rsidRPr="00013FC5">
        <w:t>;</w:t>
      </w:r>
    </w:p>
    <w:p w14:paraId="48FCED42" w14:textId="77777777" w:rsidR="00AC3CA4" w:rsidRPr="00013FC5" w:rsidRDefault="00AC3CA4" w:rsidP="00013FC5">
      <w:pPr>
        <w:jc w:val="both"/>
        <w:rPr>
          <w:sz w:val="18"/>
          <w:szCs w:val="18"/>
        </w:rPr>
      </w:pPr>
    </w:p>
    <w:p w14:paraId="2A26CA3B" w14:textId="11A42E43" w:rsidR="00AC3CA4" w:rsidRPr="00013FC5" w:rsidRDefault="00AC3CA4" w:rsidP="00013FC5">
      <w:pPr>
        <w:numPr>
          <w:ilvl w:val="0"/>
          <w:numId w:val="21"/>
        </w:numPr>
        <w:jc w:val="both"/>
      </w:pPr>
      <w:r w:rsidRPr="00013FC5">
        <w:t xml:space="preserve">Contracts for </w:t>
      </w:r>
      <w:r w:rsidR="00D3746D" w:rsidRPr="00013FC5">
        <w:t>S</w:t>
      </w:r>
      <w:r w:rsidRPr="00013FC5">
        <w:t xml:space="preserve">tate-mandated operations that require </w:t>
      </w:r>
      <w:r w:rsidR="006C5D68">
        <w:t>expertise</w:t>
      </w:r>
      <w:r w:rsidRPr="00013FC5">
        <w:t xml:space="preserve">, such as inspection of underground fuel tanks, may be awarded without the solicitation of proposals by </w:t>
      </w:r>
      <w:r w:rsidR="00A60540" w:rsidRPr="00013FC5">
        <w:t>ES</w:t>
      </w:r>
      <w:r w:rsidR="00210555" w:rsidRPr="00013FC5">
        <w:t>BOCES</w:t>
      </w:r>
      <w:r w:rsidR="006820B8" w:rsidRPr="00013FC5">
        <w:t>; and</w:t>
      </w:r>
    </w:p>
    <w:p w14:paraId="2D28F753" w14:textId="77777777" w:rsidR="00AC3CA4" w:rsidRPr="00013FC5" w:rsidRDefault="00AC3CA4" w:rsidP="00013FC5">
      <w:pPr>
        <w:jc w:val="both"/>
        <w:rPr>
          <w:sz w:val="18"/>
          <w:szCs w:val="18"/>
        </w:rPr>
      </w:pPr>
    </w:p>
    <w:p w14:paraId="17A50658" w14:textId="333E5767" w:rsidR="00AC3CA4" w:rsidRPr="00013FC5" w:rsidRDefault="00AC3CA4" w:rsidP="00013FC5">
      <w:pPr>
        <w:numPr>
          <w:ilvl w:val="0"/>
          <w:numId w:val="21"/>
        </w:numPr>
        <w:jc w:val="both"/>
      </w:pPr>
      <w:r w:rsidRPr="00013FC5">
        <w:t xml:space="preserve">The acquisition of products for testing </w:t>
      </w:r>
      <w:r w:rsidR="00EC6707">
        <w:t xml:space="preserve">and </w:t>
      </w:r>
      <w:r w:rsidRPr="00013FC5">
        <w:t>evaluation purposes.</w:t>
      </w:r>
    </w:p>
    <w:p w14:paraId="30F1139E" w14:textId="77777777" w:rsidR="00D3746D" w:rsidRPr="00013FC5" w:rsidRDefault="00D3746D" w:rsidP="00013FC5">
      <w:pPr>
        <w:jc w:val="both"/>
      </w:pPr>
    </w:p>
    <w:p w14:paraId="2B8A7056" w14:textId="77777777" w:rsidR="00D3746D" w:rsidRPr="00013FC5" w:rsidRDefault="00D3746D" w:rsidP="00013FC5">
      <w:pPr>
        <w:jc w:val="both"/>
      </w:pPr>
      <w:r w:rsidRPr="00013FC5">
        <w:t xml:space="preserve">Notwithstanding the above, ESBOCES shall utilize a competitive </w:t>
      </w:r>
      <w:r w:rsidR="00104BFD" w:rsidRPr="00013FC5">
        <w:t>Request for Proposal</w:t>
      </w:r>
      <w:r w:rsidRPr="00013FC5">
        <w:t xml:space="preserve"> process when contracting for the annual audit by an independent certified public accountant or an independent public accountant.  The audit engagement shall not be for a term longer than five (5) consecutive years, provided, however, that an independent certified public accountant or an independent public accountant engaged under an existing contract for such services may submit a proposal for audit services in response to a request for competitive proposals, or be awarded a contract to provide such services under a </w:t>
      </w:r>
      <w:r w:rsidR="00104BFD" w:rsidRPr="00013FC5">
        <w:t>Request for Proposal</w:t>
      </w:r>
      <w:r w:rsidRPr="00013FC5">
        <w:t xml:space="preserve"> process.</w:t>
      </w:r>
    </w:p>
    <w:p w14:paraId="79046835" w14:textId="77777777" w:rsidR="00AC3CA4" w:rsidRPr="00013FC5" w:rsidRDefault="00AC3CA4" w:rsidP="00013FC5">
      <w:pPr>
        <w:jc w:val="both"/>
      </w:pPr>
    </w:p>
    <w:p w14:paraId="391EB8B5" w14:textId="77777777" w:rsidR="00AC3CA4" w:rsidRPr="00013FC5" w:rsidRDefault="00AC3CA4" w:rsidP="00013FC5">
      <w:pPr>
        <w:pStyle w:val="Heading4"/>
        <w:keepLines/>
        <w:tabs>
          <w:tab w:val="clear" w:pos="547"/>
          <w:tab w:val="clear" w:pos="1080"/>
          <w:tab w:val="clear" w:pos="1440"/>
          <w:tab w:val="clear" w:pos="4507"/>
          <w:tab w:val="clear" w:pos="7200"/>
          <w:tab w:val="clear" w:pos="9000"/>
        </w:tabs>
        <w:spacing w:line="240" w:lineRule="auto"/>
        <w:rPr>
          <w:sz w:val="22"/>
        </w:rPr>
      </w:pPr>
      <w:r w:rsidRPr="00A60FC1">
        <w:rPr>
          <w:sz w:val="22"/>
        </w:rPr>
        <w:lastRenderedPageBreak/>
        <w:t>Rejection of Low Bidder</w:t>
      </w:r>
    </w:p>
    <w:p w14:paraId="6AA0D08B" w14:textId="77777777" w:rsidR="00AC3CA4" w:rsidRPr="00013FC5" w:rsidRDefault="00AC3CA4" w:rsidP="00013FC5">
      <w:pPr>
        <w:keepNext/>
        <w:keepLines/>
        <w:jc w:val="both"/>
        <w:rPr>
          <w:sz w:val="18"/>
          <w:szCs w:val="18"/>
        </w:rPr>
      </w:pPr>
    </w:p>
    <w:p w14:paraId="366D47B4" w14:textId="2AECE1C0" w:rsidR="00D3746D" w:rsidRPr="00013FC5" w:rsidRDefault="00D3746D" w:rsidP="00013FC5">
      <w:pPr>
        <w:keepNext/>
        <w:keepLines/>
        <w:jc w:val="both"/>
      </w:pPr>
      <w:r w:rsidRPr="00013FC5">
        <w:t xml:space="preserve">Bids for purchase contracts must be awarded </w:t>
      </w:r>
      <w:r w:rsidR="00B1669B" w:rsidRPr="00013FC5">
        <w:t>to the lowest responsible bidder whose product or service meets or exceeds specifications.</w:t>
      </w:r>
      <w:r w:rsidR="00E35CF2">
        <w:t xml:space="preserve"> ESBOCES reserves the right to reject any and all bids, to re-advertise for new bids</w:t>
      </w:r>
      <w:r w:rsidR="00741E8C">
        <w:t>.</w:t>
      </w:r>
    </w:p>
    <w:p w14:paraId="19648AC0" w14:textId="77777777" w:rsidR="00B1669B" w:rsidRPr="00013FC5" w:rsidRDefault="00B1669B" w:rsidP="00013FC5">
      <w:pPr>
        <w:jc w:val="both"/>
      </w:pPr>
    </w:p>
    <w:p w14:paraId="412BB0BB" w14:textId="77777777" w:rsidR="00AC3CA4" w:rsidRPr="00013FC5" w:rsidRDefault="00AC3CA4" w:rsidP="00013FC5">
      <w:pPr>
        <w:jc w:val="both"/>
      </w:pPr>
      <w:r w:rsidRPr="00013FC5">
        <w:t>Specifications must be detailed enough to permit as precise an evaluation as possible of the product or service.  Comparison of various products or services can then be made against the specifications desired.</w:t>
      </w:r>
    </w:p>
    <w:p w14:paraId="4427CCA0" w14:textId="77777777" w:rsidR="00AC3CA4" w:rsidRPr="00013FC5" w:rsidRDefault="00AC3CA4" w:rsidP="00013FC5">
      <w:pPr>
        <w:jc w:val="both"/>
      </w:pPr>
    </w:p>
    <w:p w14:paraId="45E1F608" w14:textId="77777777" w:rsidR="00AC3CA4" w:rsidRPr="00013FC5" w:rsidRDefault="00AC3CA4" w:rsidP="00013FC5">
      <w:pPr>
        <w:jc w:val="both"/>
      </w:pPr>
      <w:r w:rsidRPr="00013FC5">
        <w:t>The past performance and/or reliability of the bidder is a factor in determining the lowest responsible bidder.</w:t>
      </w:r>
    </w:p>
    <w:p w14:paraId="08A87DEE" w14:textId="77777777" w:rsidR="00AC3CA4" w:rsidRPr="00013FC5" w:rsidRDefault="00AC3CA4" w:rsidP="00013FC5">
      <w:pPr>
        <w:jc w:val="both"/>
        <w:rPr>
          <w:sz w:val="18"/>
          <w:szCs w:val="18"/>
        </w:rPr>
      </w:pPr>
    </w:p>
    <w:p w14:paraId="42F3D1F4" w14:textId="77777777" w:rsidR="00AC3CA4" w:rsidRPr="00013FC5" w:rsidRDefault="00AC3CA4" w:rsidP="00013FC5">
      <w:pPr>
        <w:numPr>
          <w:ilvl w:val="0"/>
          <w:numId w:val="22"/>
        </w:numPr>
        <w:jc w:val="both"/>
      </w:pPr>
      <w:r w:rsidRPr="00013FC5">
        <w:t xml:space="preserve">It shall be the practice of </w:t>
      </w:r>
      <w:r w:rsidR="00A60540" w:rsidRPr="00013FC5">
        <w:t>ES</w:t>
      </w:r>
      <w:r w:rsidRPr="00013FC5">
        <w:t>BOCES to maintain accurate and complete records as to the performance of any contractor/vendor so that “failure to perform” can be well documented for future contracts or bids for goods or services</w:t>
      </w:r>
      <w:r w:rsidR="005A6469" w:rsidRPr="00013FC5">
        <w:t>.</w:t>
      </w:r>
    </w:p>
    <w:p w14:paraId="1ECA43DA" w14:textId="77777777" w:rsidR="00AC3CA4" w:rsidRPr="00013FC5" w:rsidRDefault="00AC3CA4" w:rsidP="00013FC5">
      <w:pPr>
        <w:jc w:val="both"/>
        <w:rPr>
          <w:sz w:val="18"/>
          <w:szCs w:val="18"/>
        </w:rPr>
      </w:pPr>
    </w:p>
    <w:p w14:paraId="5099BD3D" w14:textId="77777777" w:rsidR="00AC3CA4" w:rsidRPr="00013FC5" w:rsidRDefault="00AC3CA4" w:rsidP="00013FC5">
      <w:pPr>
        <w:numPr>
          <w:ilvl w:val="0"/>
          <w:numId w:val="22"/>
        </w:numPr>
        <w:jc w:val="both"/>
      </w:pPr>
      <w:r w:rsidRPr="00013FC5">
        <w:t xml:space="preserve">Further, </w:t>
      </w:r>
      <w:r w:rsidR="00A60540" w:rsidRPr="00013FC5">
        <w:t>ES</w:t>
      </w:r>
      <w:r w:rsidRPr="00013FC5">
        <w:t>BOCES will cooperate fully with school districts in providing such information between and amongst themselves for the purposes of selecting the lowest responsible bidder in future contracts or bids for goods or services</w:t>
      </w:r>
      <w:r w:rsidR="005A6469" w:rsidRPr="00013FC5">
        <w:t>.</w:t>
      </w:r>
    </w:p>
    <w:p w14:paraId="34FDAC18" w14:textId="77777777" w:rsidR="00AC3CA4" w:rsidRPr="00013FC5" w:rsidRDefault="00AC3CA4" w:rsidP="00013FC5">
      <w:pPr>
        <w:jc w:val="both"/>
        <w:rPr>
          <w:sz w:val="18"/>
          <w:szCs w:val="18"/>
        </w:rPr>
      </w:pPr>
    </w:p>
    <w:p w14:paraId="02BFF3E2" w14:textId="77777777" w:rsidR="00AC3CA4" w:rsidRPr="00013FC5" w:rsidRDefault="00AC3CA4" w:rsidP="00013FC5">
      <w:pPr>
        <w:numPr>
          <w:ilvl w:val="0"/>
          <w:numId w:val="22"/>
        </w:numPr>
        <w:jc w:val="both"/>
      </w:pPr>
      <w:r w:rsidRPr="00013FC5">
        <w:t xml:space="preserve">If the award is questionable, consultation with </w:t>
      </w:r>
      <w:r w:rsidR="00A60540" w:rsidRPr="00013FC5">
        <w:t>ES</w:t>
      </w:r>
      <w:r w:rsidRPr="00013FC5">
        <w:t>BOCES legal counsel is recommended if the lowest bidder is not selected</w:t>
      </w:r>
      <w:r w:rsidR="00210555" w:rsidRPr="00013FC5">
        <w:t>.</w:t>
      </w:r>
    </w:p>
    <w:p w14:paraId="18FBCC71" w14:textId="77777777" w:rsidR="00AC3CA4" w:rsidRPr="00013FC5" w:rsidRDefault="00AC3CA4" w:rsidP="00013FC5">
      <w:pPr>
        <w:jc w:val="both"/>
      </w:pPr>
    </w:p>
    <w:p w14:paraId="0EDECC65" w14:textId="0BAD8ECB" w:rsidR="00AC3CA4" w:rsidRPr="00013FC5" w:rsidRDefault="00AC3CA4" w:rsidP="00013FC5">
      <w:pPr>
        <w:jc w:val="both"/>
      </w:pPr>
      <w:r w:rsidRPr="00013FC5">
        <w:t xml:space="preserve">Such factors indicating </w:t>
      </w:r>
      <w:r w:rsidR="004C21E4">
        <w:t xml:space="preserve">a non-responsive item or bid or </w:t>
      </w:r>
      <w:r w:rsidRPr="00013FC5">
        <w:t>unacceptable performance or products may include, among other factors:</w:t>
      </w:r>
    </w:p>
    <w:p w14:paraId="1453F1CC" w14:textId="77777777" w:rsidR="00AC3CA4" w:rsidRPr="00013FC5" w:rsidRDefault="00AC3CA4" w:rsidP="00013FC5">
      <w:pPr>
        <w:jc w:val="both"/>
      </w:pPr>
    </w:p>
    <w:p w14:paraId="736FCDF0" w14:textId="77777777" w:rsidR="00AC3CA4" w:rsidRPr="00013FC5" w:rsidRDefault="00210555" w:rsidP="00013FC5">
      <w:pPr>
        <w:numPr>
          <w:ilvl w:val="0"/>
          <w:numId w:val="23"/>
        </w:numPr>
        <w:jc w:val="both"/>
      </w:pPr>
      <w:r w:rsidRPr="00013FC5">
        <w:t>i</w:t>
      </w:r>
      <w:r w:rsidR="00AC3CA4" w:rsidRPr="00013FC5">
        <w:t>nability to provide items as specified and awarded in previous bids</w:t>
      </w:r>
      <w:r w:rsidRPr="00013FC5">
        <w:t>;</w:t>
      </w:r>
    </w:p>
    <w:p w14:paraId="233C5E2F" w14:textId="77777777" w:rsidR="00AC3CA4" w:rsidRPr="00013FC5" w:rsidRDefault="00AC3CA4" w:rsidP="00013FC5">
      <w:pPr>
        <w:jc w:val="both"/>
        <w:rPr>
          <w:sz w:val="18"/>
          <w:szCs w:val="18"/>
        </w:rPr>
      </w:pPr>
    </w:p>
    <w:p w14:paraId="5DF5FD6D" w14:textId="77777777" w:rsidR="00AC3CA4" w:rsidRPr="00013FC5" w:rsidRDefault="00210555" w:rsidP="00013FC5">
      <w:pPr>
        <w:numPr>
          <w:ilvl w:val="0"/>
          <w:numId w:val="23"/>
        </w:numPr>
        <w:jc w:val="both"/>
      </w:pPr>
      <w:r w:rsidRPr="00013FC5">
        <w:t>i</w:t>
      </w:r>
      <w:r w:rsidR="00AC3CA4" w:rsidRPr="00013FC5">
        <w:t>nability to deliver materials or services in a timely fashion as required by bid specifications</w:t>
      </w:r>
      <w:r w:rsidRPr="00013FC5">
        <w:t>;</w:t>
      </w:r>
    </w:p>
    <w:p w14:paraId="41081BF5" w14:textId="77777777" w:rsidR="00AC3CA4" w:rsidRPr="00013FC5" w:rsidRDefault="00AC3CA4" w:rsidP="00013FC5">
      <w:pPr>
        <w:jc w:val="both"/>
        <w:rPr>
          <w:sz w:val="18"/>
          <w:szCs w:val="18"/>
        </w:rPr>
      </w:pPr>
    </w:p>
    <w:p w14:paraId="6F256C47" w14:textId="77777777" w:rsidR="00AC3CA4" w:rsidRPr="00013FC5" w:rsidRDefault="00210555" w:rsidP="00013FC5">
      <w:pPr>
        <w:numPr>
          <w:ilvl w:val="0"/>
          <w:numId w:val="23"/>
        </w:numPr>
        <w:jc w:val="both"/>
      </w:pPr>
      <w:r w:rsidRPr="00013FC5">
        <w:t>t</w:t>
      </w:r>
      <w:r w:rsidR="00AC3CA4" w:rsidRPr="00013FC5">
        <w:t xml:space="preserve">he substitution of alternate items to those awarded without informing </w:t>
      </w:r>
      <w:r w:rsidR="00A60540" w:rsidRPr="00013FC5">
        <w:t>ES</w:t>
      </w:r>
      <w:r w:rsidR="00AC3CA4" w:rsidRPr="00013FC5">
        <w:t>BOCES, whether or not substitutions are equal to or better than the item specified</w:t>
      </w:r>
      <w:r w:rsidRPr="00013FC5">
        <w:t>;</w:t>
      </w:r>
    </w:p>
    <w:p w14:paraId="09B7DDAD" w14:textId="77777777" w:rsidR="00AC3CA4" w:rsidRPr="00013FC5" w:rsidRDefault="00AC3CA4" w:rsidP="00013FC5">
      <w:pPr>
        <w:jc w:val="both"/>
        <w:rPr>
          <w:sz w:val="18"/>
          <w:szCs w:val="18"/>
        </w:rPr>
      </w:pPr>
    </w:p>
    <w:p w14:paraId="6DBFEF51" w14:textId="77777777" w:rsidR="00AC3CA4" w:rsidRPr="00013FC5" w:rsidRDefault="00210555" w:rsidP="00013FC5">
      <w:pPr>
        <w:numPr>
          <w:ilvl w:val="0"/>
          <w:numId w:val="23"/>
        </w:numPr>
        <w:jc w:val="both"/>
      </w:pPr>
      <w:r w:rsidRPr="00013FC5">
        <w:t>v</w:t>
      </w:r>
      <w:r w:rsidR="00AC3CA4" w:rsidRPr="00013FC5">
        <w:t xml:space="preserve">arying in any way from prescribed procedures and/or specifications for the performance of the service or contract without prior written approval of </w:t>
      </w:r>
      <w:r w:rsidR="00A60540" w:rsidRPr="00013FC5">
        <w:t>ES</w:t>
      </w:r>
      <w:r w:rsidR="00AC3CA4" w:rsidRPr="00013FC5">
        <w:t>BOCES</w:t>
      </w:r>
      <w:r w:rsidRPr="00013FC5">
        <w:t>;</w:t>
      </w:r>
    </w:p>
    <w:p w14:paraId="774CDC7A" w14:textId="77777777" w:rsidR="00AC3CA4" w:rsidRPr="00013FC5" w:rsidRDefault="00AC3CA4" w:rsidP="00013FC5">
      <w:pPr>
        <w:jc w:val="both"/>
        <w:rPr>
          <w:sz w:val="18"/>
          <w:szCs w:val="18"/>
        </w:rPr>
      </w:pPr>
    </w:p>
    <w:p w14:paraId="5AB31D72" w14:textId="77777777" w:rsidR="00AC3CA4" w:rsidRPr="00013FC5" w:rsidRDefault="00210555" w:rsidP="00013FC5">
      <w:pPr>
        <w:numPr>
          <w:ilvl w:val="0"/>
          <w:numId w:val="23"/>
        </w:numPr>
        <w:jc w:val="both"/>
      </w:pPr>
      <w:r w:rsidRPr="00013FC5">
        <w:t>p</w:t>
      </w:r>
      <w:r w:rsidR="00AC3CA4" w:rsidRPr="00013FC5">
        <w:t xml:space="preserve">roducts which do not meet </w:t>
      </w:r>
      <w:r w:rsidR="00A60540" w:rsidRPr="00013FC5">
        <w:t>ES</w:t>
      </w:r>
      <w:r w:rsidR="00AC3CA4" w:rsidRPr="00013FC5">
        <w:t>BOCES standards as determined through its own testing and evaluation procedures, whether conducted appropriately in-house or using third party analysis/testing</w:t>
      </w:r>
      <w:r w:rsidRPr="00013FC5">
        <w:t>;</w:t>
      </w:r>
    </w:p>
    <w:p w14:paraId="247D7243" w14:textId="77777777" w:rsidR="00AC3CA4" w:rsidRPr="00013FC5" w:rsidRDefault="00AC3CA4" w:rsidP="00013FC5">
      <w:pPr>
        <w:jc w:val="both"/>
        <w:rPr>
          <w:sz w:val="18"/>
          <w:szCs w:val="18"/>
        </w:rPr>
      </w:pPr>
    </w:p>
    <w:p w14:paraId="7B9531A1" w14:textId="77777777" w:rsidR="00AC3CA4" w:rsidRPr="00013FC5" w:rsidRDefault="00210555" w:rsidP="00013FC5">
      <w:pPr>
        <w:numPr>
          <w:ilvl w:val="0"/>
          <w:numId w:val="23"/>
        </w:numPr>
        <w:jc w:val="both"/>
      </w:pPr>
      <w:r w:rsidRPr="00013FC5">
        <w:t>f</w:t>
      </w:r>
      <w:r w:rsidR="00AC3CA4" w:rsidRPr="00013FC5">
        <w:t>ailure to provide independent testing documentation when specified to substantiate whether the substitute equipment or products meets or exceed bid specifications</w:t>
      </w:r>
      <w:r w:rsidRPr="00013FC5">
        <w:t>;</w:t>
      </w:r>
    </w:p>
    <w:p w14:paraId="259DDDA8" w14:textId="77777777" w:rsidR="00AC3CA4" w:rsidRPr="00013FC5" w:rsidRDefault="00AC3CA4" w:rsidP="00013FC5">
      <w:pPr>
        <w:jc w:val="both"/>
        <w:rPr>
          <w:sz w:val="18"/>
          <w:szCs w:val="18"/>
        </w:rPr>
      </w:pPr>
    </w:p>
    <w:p w14:paraId="344D4CB9" w14:textId="77777777" w:rsidR="00AC3CA4" w:rsidRPr="00013FC5" w:rsidRDefault="00210555" w:rsidP="00013FC5">
      <w:pPr>
        <w:numPr>
          <w:ilvl w:val="0"/>
          <w:numId w:val="23"/>
        </w:numPr>
        <w:jc w:val="both"/>
      </w:pPr>
      <w:r w:rsidRPr="00013FC5">
        <w:t>f</w:t>
      </w:r>
      <w:r w:rsidR="00AC3CA4" w:rsidRPr="00013FC5">
        <w:t>ailure or difficulty in providing acceptable certificates of insurance or performance bonds, where required or specified</w:t>
      </w:r>
      <w:r w:rsidRPr="00013FC5">
        <w:t>;</w:t>
      </w:r>
    </w:p>
    <w:p w14:paraId="1485351E" w14:textId="77777777" w:rsidR="00AC3CA4" w:rsidRPr="00013FC5" w:rsidRDefault="00AC3CA4" w:rsidP="00013FC5">
      <w:pPr>
        <w:jc w:val="both"/>
      </w:pPr>
    </w:p>
    <w:p w14:paraId="5553868E" w14:textId="77777777" w:rsidR="00AC3CA4" w:rsidRPr="00013FC5" w:rsidRDefault="00210555" w:rsidP="00013FC5">
      <w:pPr>
        <w:numPr>
          <w:ilvl w:val="0"/>
          <w:numId w:val="23"/>
        </w:numPr>
        <w:jc w:val="both"/>
      </w:pPr>
      <w:r w:rsidRPr="00013FC5">
        <w:t>u</w:t>
      </w:r>
      <w:r w:rsidR="00AC3CA4" w:rsidRPr="00013FC5">
        <w:t xml:space="preserve">se by </w:t>
      </w:r>
      <w:r w:rsidR="00277EC4" w:rsidRPr="00013FC5">
        <w:t>vendor</w:t>
      </w:r>
      <w:r w:rsidR="00AC3CA4" w:rsidRPr="00013FC5">
        <w:t xml:space="preserve"> of subcontractors who provide inferior products or services</w:t>
      </w:r>
      <w:r w:rsidR="00277EC4" w:rsidRPr="00013FC5">
        <w:t xml:space="preserve"> and/or when a subcontractor is obtained without prior written approval of ESBOCES</w:t>
      </w:r>
      <w:r w:rsidRPr="00013FC5">
        <w:t>;</w:t>
      </w:r>
    </w:p>
    <w:p w14:paraId="005DDA72" w14:textId="77777777" w:rsidR="00AC3CA4" w:rsidRPr="00013FC5" w:rsidRDefault="00AC3CA4" w:rsidP="00013FC5">
      <w:pPr>
        <w:jc w:val="both"/>
        <w:rPr>
          <w:sz w:val="18"/>
          <w:szCs w:val="18"/>
        </w:rPr>
      </w:pPr>
    </w:p>
    <w:p w14:paraId="2B91E743" w14:textId="77777777" w:rsidR="00AC3CA4" w:rsidRPr="00013FC5" w:rsidRDefault="00210555" w:rsidP="0054695A">
      <w:pPr>
        <w:keepNext/>
        <w:numPr>
          <w:ilvl w:val="0"/>
          <w:numId w:val="23"/>
        </w:numPr>
        <w:jc w:val="both"/>
      </w:pPr>
      <w:r w:rsidRPr="00013FC5">
        <w:lastRenderedPageBreak/>
        <w:t>f</w:t>
      </w:r>
      <w:r w:rsidR="00AC3CA4" w:rsidRPr="00013FC5">
        <w:t>ailure to provide adequate references</w:t>
      </w:r>
      <w:r w:rsidR="00AD126E" w:rsidRPr="00013FC5">
        <w:t>; l</w:t>
      </w:r>
      <w:r w:rsidR="00AC3CA4" w:rsidRPr="00013FC5">
        <w:t>oss of certification as a qualified installation contractor from material suppliers</w:t>
      </w:r>
      <w:r w:rsidR="00AD126E" w:rsidRPr="00013FC5">
        <w:t>; and</w:t>
      </w:r>
    </w:p>
    <w:p w14:paraId="1761B063" w14:textId="77777777" w:rsidR="00AC3CA4" w:rsidRPr="00013FC5" w:rsidRDefault="00AC3CA4" w:rsidP="0054695A">
      <w:pPr>
        <w:keepNext/>
        <w:jc w:val="both"/>
        <w:rPr>
          <w:sz w:val="18"/>
          <w:szCs w:val="18"/>
        </w:rPr>
      </w:pPr>
    </w:p>
    <w:p w14:paraId="19B88CED" w14:textId="77777777" w:rsidR="00AC3CA4" w:rsidRPr="00013FC5" w:rsidRDefault="00AD126E" w:rsidP="0054695A">
      <w:pPr>
        <w:keepNext/>
        <w:numPr>
          <w:ilvl w:val="0"/>
          <w:numId w:val="23"/>
        </w:numPr>
        <w:tabs>
          <w:tab w:val="clear" w:pos="720"/>
          <w:tab w:val="num" w:pos="480"/>
        </w:tabs>
        <w:ind w:hanging="475"/>
        <w:jc w:val="both"/>
      </w:pPr>
      <w:r w:rsidRPr="00013FC5">
        <w:t>f</w:t>
      </w:r>
      <w:r w:rsidR="00AC3CA4" w:rsidRPr="00013FC5">
        <w:t>ailure to provide samples of alternate bid items when requested</w:t>
      </w:r>
      <w:r w:rsidRPr="00013FC5">
        <w:t>.</w:t>
      </w:r>
    </w:p>
    <w:p w14:paraId="58031419" w14:textId="77777777" w:rsidR="00AC3CA4" w:rsidRPr="00013FC5" w:rsidRDefault="00AC3CA4" w:rsidP="00013FC5">
      <w:pPr>
        <w:jc w:val="both"/>
      </w:pPr>
    </w:p>
    <w:p w14:paraId="0926DF2C" w14:textId="77777777" w:rsidR="00B1669B" w:rsidRPr="00013FC5" w:rsidRDefault="00B1669B" w:rsidP="00013FC5">
      <w:pPr>
        <w:jc w:val="both"/>
      </w:pPr>
      <w:r w:rsidRPr="00013FC5">
        <w:t>The person(s) participating in the decision determining if a bidder is or is not responsible should provide signed, written justification and documentation.  This information will become part of the bid file.</w:t>
      </w:r>
    </w:p>
    <w:p w14:paraId="334C5787" w14:textId="77777777" w:rsidR="00C76DCB" w:rsidRPr="00013FC5" w:rsidRDefault="00C76DCB" w:rsidP="00013FC5">
      <w:pPr>
        <w:jc w:val="both"/>
      </w:pPr>
    </w:p>
    <w:p w14:paraId="12C6A6E5" w14:textId="77777777" w:rsidR="00C76DCB" w:rsidRPr="00013FC5" w:rsidRDefault="00C76DCB" w:rsidP="00013FC5">
      <w:pPr>
        <w:pStyle w:val="Heading4"/>
        <w:keepNext w:val="0"/>
        <w:spacing w:line="240" w:lineRule="auto"/>
        <w:rPr>
          <w:sz w:val="22"/>
        </w:rPr>
      </w:pPr>
      <w:r w:rsidRPr="00013FC5">
        <w:rPr>
          <w:sz w:val="22"/>
        </w:rPr>
        <w:t>Uniform Guidance Compliance for Federal Awards – Procurement, Suspension and Debarment</w:t>
      </w:r>
    </w:p>
    <w:p w14:paraId="69FD524A" w14:textId="77777777" w:rsidR="00C76DCB" w:rsidRPr="00013FC5" w:rsidRDefault="00C76DCB" w:rsidP="00013FC5">
      <w:pPr>
        <w:pStyle w:val="Heading4"/>
        <w:keepNext w:val="0"/>
        <w:spacing w:line="240" w:lineRule="auto"/>
        <w:rPr>
          <w:sz w:val="22"/>
        </w:rPr>
      </w:pPr>
    </w:p>
    <w:p w14:paraId="364ADC71" w14:textId="77777777" w:rsidR="00C76DCB" w:rsidRPr="00013FC5" w:rsidRDefault="00C76DCB" w:rsidP="00013FC5">
      <w:pPr>
        <w:pStyle w:val="Heading4"/>
        <w:keepNext w:val="0"/>
        <w:spacing w:line="240" w:lineRule="auto"/>
        <w:rPr>
          <w:b w:val="0"/>
          <w:sz w:val="22"/>
        </w:rPr>
      </w:pPr>
      <w:r w:rsidRPr="00013FC5">
        <w:rPr>
          <w:b w:val="0"/>
          <w:sz w:val="22"/>
        </w:rPr>
        <w:t>2 CFR Part 200</w:t>
      </w:r>
      <w:r w:rsidR="00B7708C" w:rsidRPr="00013FC5">
        <w:rPr>
          <w:b w:val="0"/>
          <w:sz w:val="22"/>
        </w:rPr>
        <w:t>, S</w:t>
      </w:r>
      <w:r w:rsidRPr="00013FC5">
        <w:rPr>
          <w:b w:val="0"/>
          <w:sz w:val="22"/>
        </w:rPr>
        <w:t>ubparts A-F</w:t>
      </w:r>
      <w:r w:rsidR="00B7708C" w:rsidRPr="00013FC5">
        <w:rPr>
          <w:b w:val="0"/>
          <w:sz w:val="22"/>
        </w:rPr>
        <w:t xml:space="preserve"> (</w:t>
      </w:r>
      <w:r w:rsidRPr="00013FC5">
        <w:rPr>
          <w:b w:val="0"/>
          <w:i/>
          <w:sz w:val="22"/>
        </w:rPr>
        <w:t>Uniform Administrative Requirements, Cost Principals</w:t>
      </w:r>
      <w:r w:rsidR="00B7708C" w:rsidRPr="00013FC5">
        <w:rPr>
          <w:b w:val="0"/>
          <w:i/>
          <w:sz w:val="22"/>
        </w:rPr>
        <w:t xml:space="preserve"> </w:t>
      </w:r>
      <w:r w:rsidRPr="00013FC5">
        <w:rPr>
          <w:b w:val="0"/>
          <w:i/>
          <w:sz w:val="22"/>
        </w:rPr>
        <w:t>and Audit Requirements for Federal Awards</w:t>
      </w:r>
      <w:r w:rsidR="00B7708C" w:rsidRPr="00013FC5">
        <w:rPr>
          <w:b w:val="0"/>
          <w:sz w:val="22"/>
        </w:rPr>
        <w:t>)</w:t>
      </w:r>
      <w:r w:rsidRPr="00013FC5">
        <w:rPr>
          <w:b w:val="0"/>
          <w:sz w:val="22"/>
        </w:rPr>
        <w:t xml:space="preserve"> </w:t>
      </w:r>
      <w:r w:rsidR="00B7708C" w:rsidRPr="00013FC5">
        <w:rPr>
          <w:b w:val="0"/>
          <w:sz w:val="22"/>
        </w:rPr>
        <w:t xml:space="preserve">(hereinafter “Uniform Guidance”) </w:t>
      </w:r>
      <w:r w:rsidRPr="00013FC5">
        <w:rPr>
          <w:b w:val="0"/>
          <w:sz w:val="22"/>
        </w:rPr>
        <w:t>requires organizations receiving Federal</w:t>
      </w:r>
      <w:r w:rsidR="00B7708C" w:rsidRPr="00013FC5">
        <w:rPr>
          <w:b w:val="0"/>
          <w:sz w:val="22"/>
        </w:rPr>
        <w:t xml:space="preserve"> </w:t>
      </w:r>
      <w:r w:rsidRPr="00013FC5">
        <w:rPr>
          <w:b w:val="0"/>
          <w:sz w:val="22"/>
        </w:rPr>
        <w:t xml:space="preserve">awards to establish and maintain effective internal controls </w:t>
      </w:r>
      <w:r w:rsidR="000149FB" w:rsidRPr="00013FC5">
        <w:rPr>
          <w:b w:val="0"/>
          <w:sz w:val="22"/>
        </w:rPr>
        <w:t>when procuring goods and services needed to carry out such</w:t>
      </w:r>
      <w:r w:rsidRPr="00013FC5">
        <w:rPr>
          <w:b w:val="0"/>
          <w:sz w:val="22"/>
        </w:rPr>
        <w:t xml:space="preserve"> F</w:t>
      </w:r>
      <w:r w:rsidR="00B7708C" w:rsidRPr="00013FC5">
        <w:rPr>
          <w:b w:val="0"/>
          <w:sz w:val="22"/>
        </w:rPr>
        <w:t>ederal awards.</w:t>
      </w:r>
    </w:p>
    <w:p w14:paraId="70F7A2AE" w14:textId="77777777" w:rsidR="00C76DCB" w:rsidRPr="00013FC5" w:rsidRDefault="00C76DCB" w:rsidP="00013FC5">
      <w:pPr>
        <w:pStyle w:val="Heading4"/>
        <w:keepNext w:val="0"/>
        <w:spacing w:line="240" w:lineRule="auto"/>
        <w:rPr>
          <w:b w:val="0"/>
          <w:sz w:val="22"/>
        </w:rPr>
      </w:pPr>
    </w:p>
    <w:p w14:paraId="6728DFED" w14:textId="77777777" w:rsidR="00C76DCB" w:rsidRPr="00013FC5" w:rsidRDefault="00C76DCB" w:rsidP="00013FC5">
      <w:pPr>
        <w:pStyle w:val="Heading4"/>
        <w:keepNext w:val="0"/>
        <w:spacing w:line="240" w:lineRule="auto"/>
        <w:rPr>
          <w:b w:val="0"/>
          <w:sz w:val="22"/>
        </w:rPr>
      </w:pPr>
      <w:r w:rsidRPr="00013FC5">
        <w:rPr>
          <w:b w:val="0"/>
          <w:sz w:val="22"/>
        </w:rPr>
        <w:t>General Policy Statement</w:t>
      </w:r>
    </w:p>
    <w:p w14:paraId="26236489" w14:textId="77777777" w:rsidR="00B7708C" w:rsidRPr="00013FC5" w:rsidRDefault="00B7708C" w:rsidP="00013FC5">
      <w:pPr>
        <w:pStyle w:val="Heading4"/>
        <w:keepNext w:val="0"/>
        <w:spacing w:line="240" w:lineRule="auto"/>
        <w:rPr>
          <w:b w:val="0"/>
          <w:sz w:val="22"/>
        </w:rPr>
      </w:pPr>
    </w:p>
    <w:p w14:paraId="36D4A2A7" w14:textId="77777777" w:rsidR="00C76DCB" w:rsidRPr="00013FC5" w:rsidRDefault="00C76DCB" w:rsidP="00013FC5">
      <w:pPr>
        <w:pStyle w:val="Heading4"/>
        <w:keepNext w:val="0"/>
        <w:spacing w:line="240" w:lineRule="auto"/>
        <w:rPr>
          <w:b w:val="0"/>
          <w:sz w:val="22"/>
        </w:rPr>
      </w:pPr>
      <w:r w:rsidRPr="00013FC5">
        <w:rPr>
          <w:b w:val="0"/>
          <w:sz w:val="22"/>
        </w:rPr>
        <w:t>The requirements for procurements using Federal awards are contained in the Uniform</w:t>
      </w:r>
      <w:r w:rsidR="00B7708C" w:rsidRPr="00013FC5">
        <w:rPr>
          <w:b w:val="0"/>
          <w:sz w:val="22"/>
        </w:rPr>
        <w:t xml:space="preserve"> Guidance</w:t>
      </w:r>
      <w:r w:rsidRPr="00013FC5">
        <w:rPr>
          <w:b w:val="0"/>
          <w:sz w:val="22"/>
        </w:rPr>
        <w:t>, program legislation, Federal awarding agency</w:t>
      </w:r>
      <w:r w:rsidR="00B7708C" w:rsidRPr="00013FC5">
        <w:rPr>
          <w:b w:val="0"/>
          <w:sz w:val="22"/>
        </w:rPr>
        <w:t xml:space="preserve"> </w:t>
      </w:r>
      <w:r w:rsidRPr="00013FC5">
        <w:rPr>
          <w:b w:val="0"/>
          <w:sz w:val="22"/>
        </w:rPr>
        <w:t>regulations, and the terms and conditions of the award.</w:t>
      </w:r>
    </w:p>
    <w:p w14:paraId="1670B411" w14:textId="77777777" w:rsidR="00C76DCB" w:rsidRPr="00013FC5" w:rsidRDefault="00C76DCB" w:rsidP="00013FC5">
      <w:pPr>
        <w:pStyle w:val="Heading4"/>
        <w:keepNext w:val="0"/>
        <w:spacing w:line="240" w:lineRule="auto"/>
        <w:rPr>
          <w:b w:val="0"/>
          <w:sz w:val="22"/>
        </w:rPr>
      </w:pPr>
    </w:p>
    <w:p w14:paraId="7CB8AA04" w14:textId="6062F41A" w:rsidR="00C76DCB" w:rsidRPr="00013FC5" w:rsidRDefault="00C76DCB" w:rsidP="00013FC5">
      <w:pPr>
        <w:pStyle w:val="Heading4"/>
        <w:keepNext w:val="0"/>
        <w:spacing w:line="240" w:lineRule="auto"/>
        <w:rPr>
          <w:b w:val="0"/>
          <w:sz w:val="22"/>
        </w:rPr>
      </w:pPr>
      <w:r w:rsidRPr="00013FC5">
        <w:rPr>
          <w:b w:val="0"/>
          <w:sz w:val="22"/>
        </w:rPr>
        <w:t xml:space="preserve">To comply with </w:t>
      </w:r>
      <w:r w:rsidR="00B7708C" w:rsidRPr="00013FC5">
        <w:rPr>
          <w:b w:val="0"/>
          <w:sz w:val="22"/>
        </w:rPr>
        <w:t xml:space="preserve">Uniform Guidance, </w:t>
      </w:r>
      <w:r w:rsidRPr="00013FC5">
        <w:rPr>
          <w:b w:val="0"/>
          <w:sz w:val="22"/>
        </w:rPr>
        <w:t>ESBOCES implements policies and procedures, including, but not limited to</w:t>
      </w:r>
      <w:r w:rsidR="00741E8C">
        <w:rPr>
          <w:b w:val="0"/>
          <w:sz w:val="22"/>
        </w:rPr>
        <w:t>:</w:t>
      </w:r>
    </w:p>
    <w:p w14:paraId="535F6459" w14:textId="77777777" w:rsidR="00C76DCB" w:rsidRPr="00013FC5" w:rsidRDefault="00C76DCB" w:rsidP="00013FC5">
      <w:pPr>
        <w:pStyle w:val="Heading4"/>
        <w:keepNext w:val="0"/>
        <w:spacing w:line="240" w:lineRule="auto"/>
        <w:rPr>
          <w:b w:val="0"/>
          <w:sz w:val="22"/>
        </w:rPr>
      </w:pPr>
    </w:p>
    <w:p w14:paraId="0D997EC8" w14:textId="2157EC40" w:rsidR="00C76DCB" w:rsidRPr="00575C5B" w:rsidRDefault="00C76DCB" w:rsidP="00013FC5">
      <w:pPr>
        <w:numPr>
          <w:ilvl w:val="0"/>
          <w:numId w:val="35"/>
        </w:numPr>
        <w:ind w:hanging="180"/>
        <w:jc w:val="both"/>
      </w:pPr>
      <w:r w:rsidRPr="00575C5B">
        <w:t xml:space="preserve">ESBOCES will use its own documented procurement procedures </w:t>
      </w:r>
      <w:r w:rsidR="00FB2090" w:rsidRPr="00575C5B">
        <w:t xml:space="preserve">consistent with </w:t>
      </w:r>
      <w:r w:rsidRPr="00575C5B">
        <w:t xml:space="preserve">applicable State, </w:t>
      </w:r>
      <w:r w:rsidR="006A770B" w:rsidRPr="00575C5B">
        <w:t>l</w:t>
      </w:r>
      <w:r w:rsidRPr="00575C5B">
        <w:t xml:space="preserve">ocal and </w:t>
      </w:r>
      <w:r w:rsidR="006A770B" w:rsidRPr="00575C5B">
        <w:t>t</w:t>
      </w:r>
      <w:r w:rsidRPr="00575C5B">
        <w:t>ribal laws and regulations</w:t>
      </w:r>
      <w:r w:rsidR="006A770B" w:rsidRPr="00575C5B">
        <w:t xml:space="preserve">, </w:t>
      </w:r>
      <w:r w:rsidRPr="00575C5B">
        <w:t>provided that the procurements</w:t>
      </w:r>
      <w:r w:rsidR="006A770B" w:rsidRPr="00575C5B">
        <w:t xml:space="preserve"> </w:t>
      </w:r>
      <w:r w:rsidRPr="00575C5B">
        <w:t xml:space="preserve">conform to applicable Federal law and Uniform Guidance. </w:t>
      </w:r>
      <w:r w:rsidR="006A770B" w:rsidRPr="00575C5B">
        <w:t xml:space="preserve"> </w:t>
      </w:r>
      <w:r w:rsidRPr="00575C5B">
        <w:t>As such, ESBOCES</w:t>
      </w:r>
      <w:r w:rsidR="006A770B" w:rsidRPr="00575C5B">
        <w:t xml:space="preserve"> </w:t>
      </w:r>
      <w:r w:rsidRPr="00575C5B">
        <w:t xml:space="preserve">procurements related to Federal grants will be subject to New York State General Municipal Law, </w:t>
      </w:r>
      <w:r w:rsidR="006A770B" w:rsidRPr="00575C5B">
        <w:t xml:space="preserve">this policy, and </w:t>
      </w:r>
      <w:r w:rsidRPr="00575C5B">
        <w:t>Uniform Guidance Requirements.</w:t>
      </w:r>
    </w:p>
    <w:p w14:paraId="54A166F7" w14:textId="77777777" w:rsidR="00C76DCB" w:rsidRPr="00575C5B" w:rsidRDefault="00C76DCB" w:rsidP="00013FC5">
      <w:pPr>
        <w:ind w:left="720"/>
        <w:jc w:val="both"/>
      </w:pPr>
    </w:p>
    <w:p w14:paraId="4EF8074B" w14:textId="77777777" w:rsidR="00C76DCB" w:rsidRPr="00575C5B" w:rsidRDefault="00C76DCB" w:rsidP="00013FC5">
      <w:pPr>
        <w:numPr>
          <w:ilvl w:val="0"/>
          <w:numId w:val="35"/>
        </w:numPr>
        <w:ind w:hanging="180"/>
        <w:jc w:val="both"/>
      </w:pPr>
      <w:r w:rsidRPr="00575C5B">
        <w:t>Contract files will document the significant history of the procurement, including</w:t>
      </w:r>
      <w:r w:rsidR="006A770B" w:rsidRPr="00575C5B">
        <w:t xml:space="preserve"> </w:t>
      </w:r>
      <w:r w:rsidRPr="00575C5B">
        <w:t>the</w:t>
      </w:r>
      <w:r w:rsidR="006A770B" w:rsidRPr="00575C5B">
        <w:t xml:space="preserve"> </w:t>
      </w:r>
      <w:r w:rsidRPr="00575C5B">
        <w:t>rationale for the method of procurement, selection of contract type, contractor</w:t>
      </w:r>
      <w:r w:rsidR="006A770B" w:rsidRPr="00575C5B">
        <w:t xml:space="preserve"> </w:t>
      </w:r>
      <w:r w:rsidRPr="00575C5B">
        <w:t>selection or rejection, a</w:t>
      </w:r>
      <w:r w:rsidR="006A770B" w:rsidRPr="00575C5B">
        <w:t>nd the basis of contract price.</w:t>
      </w:r>
    </w:p>
    <w:p w14:paraId="1C3CA1DD" w14:textId="77777777" w:rsidR="00C76DCB" w:rsidRPr="00575C5B" w:rsidRDefault="00C76DCB" w:rsidP="00013FC5">
      <w:pPr>
        <w:ind w:left="720"/>
        <w:jc w:val="both"/>
      </w:pPr>
    </w:p>
    <w:p w14:paraId="5D1A580D" w14:textId="77777777" w:rsidR="00C76DCB" w:rsidRPr="00575C5B" w:rsidRDefault="00C76DCB" w:rsidP="00013FC5">
      <w:pPr>
        <w:numPr>
          <w:ilvl w:val="0"/>
          <w:numId w:val="35"/>
        </w:numPr>
        <w:ind w:hanging="180"/>
        <w:jc w:val="both"/>
      </w:pPr>
      <w:r w:rsidRPr="00575C5B">
        <w:t>ESBOCES will utilize one of the five acceptable procurement methodologies detailed in</w:t>
      </w:r>
      <w:r w:rsidR="006A770B" w:rsidRPr="00575C5B">
        <w:t xml:space="preserve"> </w:t>
      </w:r>
      <w:r w:rsidRPr="00575C5B">
        <w:t>§200.320 which include:</w:t>
      </w:r>
    </w:p>
    <w:p w14:paraId="56B0D079" w14:textId="77777777" w:rsidR="006A770B" w:rsidRPr="00575C5B" w:rsidRDefault="006A770B" w:rsidP="00013FC5">
      <w:pPr>
        <w:ind w:left="720"/>
        <w:jc w:val="both"/>
      </w:pPr>
    </w:p>
    <w:p w14:paraId="583AA56C" w14:textId="450F2991" w:rsidR="00C76DCB" w:rsidRPr="00575C5B" w:rsidRDefault="006F0B4A" w:rsidP="00013FC5">
      <w:pPr>
        <w:numPr>
          <w:ilvl w:val="1"/>
          <w:numId w:val="35"/>
        </w:numPr>
        <w:tabs>
          <w:tab w:val="clear" w:pos="1440"/>
        </w:tabs>
        <w:ind w:left="1080"/>
        <w:jc w:val="both"/>
      </w:pPr>
      <w:r w:rsidRPr="00575C5B">
        <w:t>M</w:t>
      </w:r>
      <w:r w:rsidR="00C76DCB" w:rsidRPr="00575C5B">
        <w:t>icro</w:t>
      </w:r>
      <w:r w:rsidRPr="00575C5B">
        <w:t>-</w:t>
      </w:r>
      <w:r w:rsidR="006A770B" w:rsidRPr="00575C5B">
        <w:t>p</w:t>
      </w:r>
      <w:r w:rsidR="00C76DCB" w:rsidRPr="00575C5B">
        <w:t>urchase</w:t>
      </w:r>
      <w:r w:rsidR="000149FB" w:rsidRPr="00575C5B">
        <w:t>s</w:t>
      </w:r>
    </w:p>
    <w:p w14:paraId="5CE8F68D" w14:textId="71BA831A" w:rsidR="006A770B" w:rsidRPr="00575C5B" w:rsidRDefault="006F0B4A" w:rsidP="00013FC5">
      <w:pPr>
        <w:numPr>
          <w:ilvl w:val="1"/>
          <w:numId w:val="35"/>
        </w:numPr>
        <w:tabs>
          <w:tab w:val="clear" w:pos="1440"/>
        </w:tabs>
        <w:ind w:left="1080"/>
        <w:jc w:val="both"/>
      </w:pPr>
      <w:r w:rsidRPr="00575C5B">
        <w:t>S</w:t>
      </w:r>
      <w:r w:rsidR="006A770B" w:rsidRPr="00575C5B">
        <w:t xml:space="preserve">mall purchase </w:t>
      </w:r>
      <w:r w:rsidR="000149FB" w:rsidRPr="00575C5B">
        <w:t>p</w:t>
      </w:r>
      <w:r w:rsidR="006A770B" w:rsidRPr="00575C5B">
        <w:t>rocedure</w:t>
      </w:r>
      <w:r w:rsidR="000149FB" w:rsidRPr="00575C5B">
        <w:t>s</w:t>
      </w:r>
      <w:r w:rsidR="006A770B" w:rsidRPr="00575C5B">
        <w:t>;</w:t>
      </w:r>
    </w:p>
    <w:p w14:paraId="704762A6" w14:textId="1B447E13" w:rsidR="006A770B" w:rsidRPr="00575C5B" w:rsidRDefault="006F0B4A" w:rsidP="00013FC5">
      <w:pPr>
        <w:numPr>
          <w:ilvl w:val="1"/>
          <w:numId w:val="35"/>
        </w:numPr>
        <w:tabs>
          <w:tab w:val="clear" w:pos="1440"/>
        </w:tabs>
        <w:ind w:left="1080"/>
        <w:jc w:val="both"/>
      </w:pPr>
      <w:r w:rsidRPr="00575C5B">
        <w:t>S</w:t>
      </w:r>
      <w:r w:rsidR="006A770B" w:rsidRPr="00575C5B">
        <w:t>ealed bid</w:t>
      </w:r>
      <w:r w:rsidR="000149FB" w:rsidRPr="00575C5B">
        <w:t>s</w:t>
      </w:r>
      <w:r w:rsidR="006A770B" w:rsidRPr="00575C5B">
        <w:t>;</w:t>
      </w:r>
    </w:p>
    <w:p w14:paraId="7DA07BED" w14:textId="2DA55BAC" w:rsidR="006A770B" w:rsidRPr="00575C5B" w:rsidRDefault="006F0B4A" w:rsidP="00013FC5">
      <w:pPr>
        <w:numPr>
          <w:ilvl w:val="1"/>
          <w:numId w:val="35"/>
        </w:numPr>
        <w:tabs>
          <w:tab w:val="clear" w:pos="1440"/>
        </w:tabs>
        <w:ind w:left="1080"/>
        <w:jc w:val="both"/>
      </w:pPr>
      <w:r w:rsidRPr="00575C5B">
        <w:t>C</w:t>
      </w:r>
      <w:r w:rsidR="006A770B" w:rsidRPr="00575C5B">
        <w:t>ompetitive proposal</w:t>
      </w:r>
      <w:r w:rsidR="000149FB" w:rsidRPr="00575C5B">
        <w:t>s</w:t>
      </w:r>
      <w:r w:rsidR="006A770B" w:rsidRPr="00575C5B">
        <w:t>; and</w:t>
      </w:r>
    </w:p>
    <w:p w14:paraId="10BF3C98" w14:textId="7FEE2279" w:rsidR="006A770B" w:rsidRPr="00575C5B" w:rsidRDefault="006F0B4A" w:rsidP="00013FC5">
      <w:pPr>
        <w:numPr>
          <w:ilvl w:val="1"/>
          <w:numId w:val="35"/>
        </w:numPr>
        <w:tabs>
          <w:tab w:val="clear" w:pos="1440"/>
        </w:tabs>
        <w:ind w:left="1080"/>
        <w:jc w:val="both"/>
      </w:pPr>
      <w:r w:rsidRPr="00575C5B">
        <w:t>N</w:t>
      </w:r>
      <w:r w:rsidR="006A770B" w:rsidRPr="00575C5B">
        <w:t>oncompetitive proposal</w:t>
      </w:r>
      <w:r w:rsidR="000149FB" w:rsidRPr="00575C5B">
        <w:t>s</w:t>
      </w:r>
      <w:r w:rsidR="006A770B" w:rsidRPr="00575C5B">
        <w:t xml:space="preserve"> (sole source).</w:t>
      </w:r>
    </w:p>
    <w:p w14:paraId="138452B0" w14:textId="77777777" w:rsidR="006A770B" w:rsidRPr="00575C5B" w:rsidRDefault="006A770B" w:rsidP="00013FC5">
      <w:pPr>
        <w:ind w:left="720"/>
        <w:jc w:val="both"/>
      </w:pPr>
    </w:p>
    <w:p w14:paraId="5664D7A5" w14:textId="77777777" w:rsidR="00C76DCB" w:rsidRPr="00575C5B" w:rsidRDefault="00C76DCB" w:rsidP="00013FC5">
      <w:pPr>
        <w:numPr>
          <w:ilvl w:val="0"/>
          <w:numId w:val="35"/>
        </w:numPr>
        <w:ind w:hanging="180"/>
        <w:jc w:val="both"/>
      </w:pPr>
      <w:r w:rsidRPr="00575C5B">
        <w:t>Procurements will provide for full and open competition as set forth in the Uniform</w:t>
      </w:r>
      <w:r w:rsidR="006A770B" w:rsidRPr="00575C5B">
        <w:t xml:space="preserve"> </w:t>
      </w:r>
      <w:r w:rsidRPr="00575C5B">
        <w:t xml:space="preserve">Guidance </w:t>
      </w:r>
      <w:r w:rsidR="00673C5F" w:rsidRPr="00575C5B">
        <w:t>and</w:t>
      </w:r>
      <w:r w:rsidRPr="00575C5B">
        <w:t xml:space="preserve"> State and local procurement thresholds.</w:t>
      </w:r>
    </w:p>
    <w:p w14:paraId="75B1A723" w14:textId="77777777" w:rsidR="00C76DCB" w:rsidRPr="00575C5B" w:rsidRDefault="00C76DCB" w:rsidP="00013FC5">
      <w:pPr>
        <w:ind w:left="720"/>
        <w:jc w:val="both"/>
      </w:pPr>
    </w:p>
    <w:p w14:paraId="3B65CD85" w14:textId="77777777" w:rsidR="00C76DCB" w:rsidRPr="00575C5B" w:rsidRDefault="00C76DCB" w:rsidP="00013FC5">
      <w:pPr>
        <w:numPr>
          <w:ilvl w:val="0"/>
          <w:numId w:val="35"/>
        </w:numPr>
        <w:ind w:hanging="180"/>
        <w:jc w:val="both"/>
      </w:pPr>
      <w:r w:rsidRPr="00575C5B">
        <w:t>No employee, officer</w:t>
      </w:r>
      <w:r w:rsidR="006A770B" w:rsidRPr="00575C5B">
        <w:t>,</w:t>
      </w:r>
      <w:r w:rsidRPr="00575C5B">
        <w:t xml:space="preserve"> or agent may participate in the selection, award</w:t>
      </w:r>
      <w:r w:rsidR="006A770B" w:rsidRPr="00575C5B">
        <w:t>,</w:t>
      </w:r>
      <w:r w:rsidRPr="00575C5B">
        <w:t xml:space="preserve"> or administration</w:t>
      </w:r>
      <w:r w:rsidR="006A770B" w:rsidRPr="00575C5B">
        <w:t xml:space="preserve"> of a </w:t>
      </w:r>
      <w:r w:rsidRPr="00575C5B">
        <w:t xml:space="preserve">contract supported by a Federal award if he or she has a real or apparent conflict of interest. </w:t>
      </w:r>
      <w:r w:rsidR="006A770B" w:rsidRPr="00575C5B">
        <w:t xml:space="preserve"> </w:t>
      </w:r>
      <w:r w:rsidRPr="00575C5B">
        <w:t xml:space="preserve">Such a conflict of interest would arise when the employee, officer, or agent, any </w:t>
      </w:r>
      <w:r w:rsidRPr="00575C5B">
        <w:lastRenderedPageBreak/>
        <w:t>member of his or her immediate family, his or her partner, or an organization which employs or is about to employ any of the parties indicated herein</w:t>
      </w:r>
      <w:r w:rsidR="00026BBE" w:rsidRPr="00575C5B">
        <w:t>,</w:t>
      </w:r>
      <w:r w:rsidRPr="00575C5B">
        <w:t xml:space="preserve"> has a financial or other interest in or a tangible personal benefit from a firm considered for a contract. </w:t>
      </w:r>
      <w:r w:rsidR="006A770B" w:rsidRPr="00575C5B">
        <w:t xml:space="preserve"> </w:t>
      </w:r>
      <w:r w:rsidRPr="00575C5B">
        <w:t>The officers, employees, and agents can neither solicit nor accept gratuities, favors, or anything of monetary value from</w:t>
      </w:r>
      <w:r w:rsidR="006A770B" w:rsidRPr="00575C5B">
        <w:t xml:space="preserve"> </w:t>
      </w:r>
      <w:r w:rsidRPr="00575C5B">
        <w:t xml:space="preserve">contractors or parties to subcontracts. </w:t>
      </w:r>
      <w:r w:rsidR="006A770B" w:rsidRPr="00575C5B">
        <w:t xml:space="preserve"> </w:t>
      </w:r>
      <w:r w:rsidRPr="00575C5B">
        <w:t>If the financial interest is not substantial or</w:t>
      </w:r>
      <w:r w:rsidR="006A770B" w:rsidRPr="00575C5B">
        <w:t xml:space="preserve"> </w:t>
      </w:r>
      <w:r w:rsidRPr="00575C5B">
        <w:t>the gift is an unsolicited item of nominal value</w:t>
      </w:r>
      <w:r w:rsidR="006A770B" w:rsidRPr="00575C5B">
        <w:t>,</w:t>
      </w:r>
      <w:r w:rsidRPr="00575C5B">
        <w:t xml:space="preserve"> no further action will be taken. </w:t>
      </w:r>
      <w:r w:rsidR="006A770B" w:rsidRPr="00575C5B">
        <w:t xml:space="preserve"> </w:t>
      </w:r>
      <w:r w:rsidR="005740E9" w:rsidRPr="00575C5B">
        <w:t>Otherwise, h</w:t>
      </w:r>
      <w:r w:rsidRPr="00575C5B">
        <w:t>owever, disciplinary actions will</w:t>
      </w:r>
      <w:r w:rsidR="00026BBE" w:rsidRPr="00575C5B">
        <w:t xml:space="preserve"> </w:t>
      </w:r>
      <w:r w:rsidRPr="00575C5B">
        <w:t xml:space="preserve">be applied for violations of </w:t>
      </w:r>
      <w:r w:rsidR="00AE5504" w:rsidRPr="00575C5B">
        <w:t>this section</w:t>
      </w:r>
      <w:r w:rsidRPr="00575C5B">
        <w:t>.</w:t>
      </w:r>
      <w:r w:rsidR="00026BBE" w:rsidRPr="00575C5B">
        <w:t xml:space="preserve"> </w:t>
      </w:r>
    </w:p>
    <w:p w14:paraId="4B8A3F0F" w14:textId="77777777" w:rsidR="00C76DCB" w:rsidRPr="00575C5B" w:rsidRDefault="00C76DCB" w:rsidP="00013FC5">
      <w:pPr>
        <w:ind w:left="720"/>
        <w:jc w:val="both"/>
      </w:pPr>
    </w:p>
    <w:p w14:paraId="11A1F0D4" w14:textId="77777777" w:rsidR="00C76DCB" w:rsidRPr="00575C5B" w:rsidRDefault="00C76DCB" w:rsidP="00013FC5">
      <w:pPr>
        <w:numPr>
          <w:ilvl w:val="0"/>
          <w:numId w:val="35"/>
        </w:numPr>
        <w:ind w:hanging="180"/>
        <w:jc w:val="both"/>
      </w:pPr>
      <w:r w:rsidRPr="00575C5B">
        <w:t>ESBOCES will avoid acquisition of unnecessary or duplicative items.  Consideration will be</w:t>
      </w:r>
      <w:r w:rsidR="006A770B" w:rsidRPr="00575C5B">
        <w:t xml:space="preserve"> </w:t>
      </w:r>
      <w:r w:rsidRPr="00575C5B">
        <w:t xml:space="preserve">given to consolidating or breaking out procurements to obtain a more economical purchase.  Where appropriate, an analysis will be made of lease versus purchase alternatives and any other appropriate analysis to determine the most economical procurement approach. </w:t>
      </w:r>
      <w:r w:rsidR="006A770B" w:rsidRPr="00575C5B">
        <w:t xml:space="preserve"> </w:t>
      </w:r>
      <w:r w:rsidRPr="00575C5B">
        <w:t>ESBOCES will also analyze other means, as described in §200.318 of the Uniform Guidance, to</w:t>
      </w:r>
      <w:r w:rsidR="006A770B" w:rsidRPr="00575C5B">
        <w:t xml:space="preserve"> </w:t>
      </w:r>
      <w:r w:rsidRPr="00575C5B">
        <w:t>ensure appropriate and economical acquisitions.</w:t>
      </w:r>
    </w:p>
    <w:p w14:paraId="0CA0A858" w14:textId="77777777" w:rsidR="00C76DCB" w:rsidRPr="00575C5B" w:rsidRDefault="00C76DCB" w:rsidP="00013FC5">
      <w:pPr>
        <w:ind w:left="720"/>
        <w:jc w:val="both"/>
      </w:pPr>
    </w:p>
    <w:p w14:paraId="0A66FBB5" w14:textId="77777777" w:rsidR="00C76DCB" w:rsidRPr="00575C5B" w:rsidRDefault="00C76DCB" w:rsidP="00013FC5">
      <w:pPr>
        <w:numPr>
          <w:ilvl w:val="0"/>
          <w:numId w:val="35"/>
        </w:numPr>
        <w:ind w:hanging="180"/>
        <w:jc w:val="both"/>
      </w:pPr>
      <w:r w:rsidRPr="00575C5B">
        <w:t xml:space="preserve">ESBOCES will enter into </w:t>
      </w:r>
      <w:r w:rsidR="006A770B" w:rsidRPr="00575C5B">
        <w:t>S</w:t>
      </w:r>
      <w:r w:rsidRPr="00575C5B">
        <w:t>tate and local intergovernmental agreements or inter</w:t>
      </w:r>
      <w:r w:rsidR="006A770B" w:rsidRPr="00575C5B">
        <w:t>-</w:t>
      </w:r>
      <w:r w:rsidRPr="00575C5B">
        <w:t>entity</w:t>
      </w:r>
      <w:r w:rsidR="006A770B" w:rsidRPr="00575C5B">
        <w:t xml:space="preserve"> </w:t>
      </w:r>
      <w:r w:rsidRPr="00575C5B">
        <w:t>agreements, where appropriate.</w:t>
      </w:r>
    </w:p>
    <w:p w14:paraId="2BD30A06" w14:textId="77777777" w:rsidR="00C76DCB" w:rsidRPr="00575C5B" w:rsidRDefault="00C76DCB" w:rsidP="00013FC5">
      <w:pPr>
        <w:ind w:left="720"/>
        <w:jc w:val="both"/>
      </w:pPr>
    </w:p>
    <w:p w14:paraId="5A3455A7" w14:textId="77777777" w:rsidR="00C76DCB" w:rsidRPr="00575C5B" w:rsidRDefault="00C76DCB" w:rsidP="00013FC5">
      <w:pPr>
        <w:numPr>
          <w:ilvl w:val="0"/>
          <w:numId w:val="35"/>
        </w:numPr>
        <w:ind w:hanging="180"/>
        <w:jc w:val="both"/>
      </w:pPr>
      <w:r w:rsidRPr="00575C5B">
        <w:t>ESBOCES will only utilize Time and Materials contracts</w:t>
      </w:r>
      <w:r w:rsidR="00AE5504" w:rsidRPr="00575C5B">
        <w:t xml:space="preserve"> only</w:t>
      </w:r>
      <w:r w:rsidRPr="00575C5B">
        <w:t xml:space="preserve"> when it has been determined, in</w:t>
      </w:r>
      <w:r w:rsidR="006A770B" w:rsidRPr="00575C5B">
        <w:t xml:space="preserve"> </w:t>
      </w:r>
      <w:r w:rsidRPr="00575C5B">
        <w:t>writing, that no other contract type is suitable</w:t>
      </w:r>
      <w:r w:rsidR="00AE5504" w:rsidRPr="00575C5B">
        <w:t xml:space="preserve"> and</w:t>
      </w:r>
      <w:r w:rsidR="00B255E5" w:rsidRPr="00575C5B">
        <w:t xml:space="preserve"> if</w:t>
      </w:r>
      <w:r w:rsidR="00AE5504" w:rsidRPr="00575C5B">
        <w:t xml:space="preserve"> the contract includes a ceiling price that the contractor exceeds at its own risk</w:t>
      </w:r>
      <w:r w:rsidR="00CA4E95" w:rsidRPr="00D54106">
        <w:t>, and will otherwise be consistent with §200.318</w:t>
      </w:r>
      <w:r w:rsidRPr="00575C5B">
        <w:t>.</w:t>
      </w:r>
    </w:p>
    <w:p w14:paraId="24C6E0D4" w14:textId="77777777" w:rsidR="00C76DCB" w:rsidRPr="00575C5B" w:rsidRDefault="00C76DCB" w:rsidP="00013FC5">
      <w:pPr>
        <w:ind w:left="720"/>
        <w:jc w:val="both"/>
      </w:pPr>
    </w:p>
    <w:p w14:paraId="7CABF3D6" w14:textId="77777777" w:rsidR="007C421F" w:rsidRPr="00575C5B" w:rsidRDefault="00C76DCB" w:rsidP="00013FC5">
      <w:pPr>
        <w:numPr>
          <w:ilvl w:val="0"/>
          <w:numId w:val="35"/>
        </w:numPr>
        <w:ind w:hanging="180"/>
        <w:jc w:val="both"/>
      </w:pPr>
      <w:r w:rsidRPr="00575C5B">
        <w:t>Vendors/Contractors that develop or draft specifications, requirements, statements</w:t>
      </w:r>
      <w:r w:rsidR="007C421F" w:rsidRPr="00575C5B">
        <w:t xml:space="preserve"> </w:t>
      </w:r>
      <w:r w:rsidRPr="00575C5B">
        <w:t>of work, or invitation to bids or requests for proposals must be excluded from competing for</w:t>
      </w:r>
      <w:r w:rsidR="007C421F" w:rsidRPr="00575C5B">
        <w:t xml:space="preserve"> </w:t>
      </w:r>
      <w:r w:rsidRPr="00575C5B">
        <w:t>such procurements.</w:t>
      </w:r>
    </w:p>
    <w:p w14:paraId="6BB65C3D" w14:textId="77777777" w:rsidR="00C76DCB" w:rsidRPr="00575C5B" w:rsidRDefault="00C76DCB" w:rsidP="00013FC5">
      <w:pPr>
        <w:ind w:left="720"/>
        <w:jc w:val="both"/>
      </w:pPr>
    </w:p>
    <w:p w14:paraId="4DFD87F8" w14:textId="38B3BCBE" w:rsidR="008A3166" w:rsidRDefault="00CA4E95" w:rsidP="00013FC5">
      <w:pPr>
        <w:numPr>
          <w:ilvl w:val="0"/>
          <w:numId w:val="35"/>
        </w:numPr>
        <w:ind w:hanging="180"/>
        <w:jc w:val="both"/>
      </w:pPr>
      <w:r w:rsidRPr="00575C5B">
        <w:t xml:space="preserve">In order to implement the requirements of § 200.319(d), ESBOCES adopts the following written procedures </w:t>
      </w:r>
      <w:r w:rsidR="008A3166" w:rsidRPr="00575C5B">
        <w:t>for p</w:t>
      </w:r>
      <w:r w:rsidR="008964AF" w:rsidRPr="00575C5B">
        <w:t>rocurement</w:t>
      </w:r>
      <w:r w:rsidRPr="00575C5B">
        <w:t xml:space="preserve"> transactions, and</w:t>
      </w:r>
      <w:r w:rsidR="008A3166" w:rsidRPr="00575C5B">
        <w:t xml:space="preserve"> will ensure that all solicitations:</w:t>
      </w:r>
    </w:p>
    <w:p w14:paraId="625C8E00" w14:textId="1B0F8F96" w:rsidR="00741E8C" w:rsidRPr="00575C5B" w:rsidRDefault="00741E8C" w:rsidP="00977223">
      <w:pPr>
        <w:jc w:val="both"/>
      </w:pPr>
    </w:p>
    <w:p w14:paraId="12562005" w14:textId="77777777" w:rsidR="008964AF" w:rsidRPr="00575C5B" w:rsidRDefault="008A3166" w:rsidP="008A3166">
      <w:pPr>
        <w:numPr>
          <w:ilvl w:val="1"/>
          <w:numId w:val="35"/>
        </w:numPr>
        <w:jc w:val="both"/>
      </w:pPr>
      <w:r w:rsidRPr="00575C5B">
        <w:t xml:space="preserve">Incorporate a clear and accurate description of the technical requirements for the material, product, or service to be procured, except when it is impractical or uneconomical, a “brand name or equivalent” description may be used as a means to define the performance or other salient requirements of procurement; and </w:t>
      </w:r>
    </w:p>
    <w:p w14:paraId="0D171B03" w14:textId="6DAD78A3" w:rsidR="008A3166" w:rsidRPr="00575C5B" w:rsidRDefault="008A3166" w:rsidP="00D54106">
      <w:pPr>
        <w:numPr>
          <w:ilvl w:val="1"/>
          <w:numId w:val="35"/>
        </w:numPr>
        <w:jc w:val="both"/>
      </w:pPr>
      <w:r w:rsidRPr="00575C5B">
        <w:t xml:space="preserve">Identify all requirements which the offerors must fulfill and all other factors to be used in evaluating bids or proposals. </w:t>
      </w:r>
    </w:p>
    <w:p w14:paraId="4A740899" w14:textId="77777777" w:rsidR="008964AF" w:rsidRPr="00575C5B" w:rsidRDefault="008964AF" w:rsidP="00D54106">
      <w:pPr>
        <w:ind w:left="720"/>
        <w:jc w:val="both"/>
      </w:pPr>
    </w:p>
    <w:p w14:paraId="607AAC7F" w14:textId="77777777" w:rsidR="00C76DCB" w:rsidRPr="00575C5B" w:rsidRDefault="00C76DCB" w:rsidP="00013FC5">
      <w:pPr>
        <w:numPr>
          <w:ilvl w:val="0"/>
          <w:numId w:val="35"/>
        </w:numPr>
        <w:ind w:hanging="180"/>
        <w:jc w:val="both"/>
      </w:pPr>
      <w:r w:rsidRPr="00575C5B">
        <w:t xml:space="preserve"> ESBOCES will make available, upon request of the Federal awarding agency or pass-through</w:t>
      </w:r>
      <w:r w:rsidR="007C421F" w:rsidRPr="00575C5B">
        <w:t xml:space="preserve"> </w:t>
      </w:r>
      <w:r w:rsidRPr="00575C5B">
        <w:t>entity, technical specifications on proposed procurements where the Federal awarding agency or pass-through entity believes such review is needed.</w:t>
      </w:r>
    </w:p>
    <w:p w14:paraId="5D3878F3" w14:textId="77777777" w:rsidR="00C76DCB" w:rsidRPr="00575C5B" w:rsidRDefault="00C76DCB" w:rsidP="00013FC5">
      <w:pPr>
        <w:ind w:left="720"/>
        <w:jc w:val="both"/>
      </w:pPr>
    </w:p>
    <w:p w14:paraId="5A84E2EF" w14:textId="57697193" w:rsidR="00C76DCB" w:rsidRPr="00575C5B" w:rsidRDefault="00C76DCB" w:rsidP="00013FC5">
      <w:pPr>
        <w:numPr>
          <w:ilvl w:val="0"/>
          <w:numId w:val="35"/>
        </w:numPr>
        <w:ind w:hanging="180"/>
        <w:jc w:val="both"/>
      </w:pPr>
      <w:r w:rsidRPr="00575C5B">
        <w:t xml:space="preserve"> Agency Programs are prohibited from contracting with or making sub</w:t>
      </w:r>
      <w:r w:rsidR="007C421F" w:rsidRPr="00575C5B">
        <w:t>-</w:t>
      </w:r>
      <w:r w:rsidRPr="00575C5B">
        <w:t>awards under covered</w:t>
      </w:r>
      <w:r w:rsidR="007C421F" w:rsidRPr="00575C5B">
        <w:t xml:space="preserve"> </w:t>
      </w:r>
      <w:r w:rsidRPr="00575C5B">
        <w:t xml:space="preserve">transactions to parties that are suspended or debarred or </w:t>
      </w:r>
      <w:r w:rsidR="009E6FA4" w:rsidRPr="00575C5B">
        <w:t xml:space="preserve">otherwise excluded from or ineligible for participation in Federal assistance programs or </w:t>
      </w:r>
      <w:r w:rsidR="006140B3" w:rsidRPr="00575C5B">
        <w:t>activities</w:t>
      </w:r>
      <w:r w:rsidR="00741E8C">
        <w:t xml:space="preserve">. </w:t>
      </w:r>
      <w:r w:rsidR="006140B3" w:rsidRPr="00575C5B">
        <w:t xml:space="preserve"> “</w:t>
      </w:r>
      <w:r w:rsidRPr="00575C5B">
        <w:t>Covered Transactions” include those procurement contracts for goods and services awarded under a non-procurement transaction (</w:t>
      </w:r>
      <w:r w:rsidR="0077188E" w:rsidRPr="00575C5B">
        <w:t>e.g.</w:t>
      </w:r>
      <w:r w:rsidR="007C421F" w:rsidRPr="00575C5B">
        <w:t>,</w:t>
      </w:r>
      <w:r w:rsidRPr="00575C5B">
        <w:t xml:space="preserve"> grant or cooperative agreement) that are expected to equal or exceed $2</w:t>
      </w:r>
      <w:r w:rsidR="003C00FC" w:rsidRPr="00575C5B">
        <w:t>5</w:t>
      </w:r>
      <w:r w:rsidRPr="00575C5B">
        <w:t xml:space="preserve">,000. </w:t>
      </w:r>
      <w:r w:rsidR="007C421F" w:rsidRPr="00575C5B">
        <w:t xml:space="preserve"> </w:t>
      </w:r>
      <w:r w:rsidRPr="00575C5B">
        <w:t>All non-procurement transactions, irrespective of award amount, are considered covered transactions</w:t>
      </w:r>
      <w:r w:rsidR="003C00FC" w:rsidRPr="00575C5B">
        <w:t>,</w:t>
      </w:r>
      <w:r w:rsidR="0077188E" w:rsidRPr="00575C5B">
        <w:t xml:space="preserve"> except for those transactions identified in 2 CFR § 180.215</w:t>
      </w:r>
      <w:r w:rsidRPr="00575C5B">
        <w:t>.</w:t>
      </w:r>
    </w:p>
    <w:p w14:paraId="3702D0CD" w14:textId="77777777" w:rsidR="00C76DCB" w:rsidRPr="00013FC5" w:rsidRDefault="00C76DCB" w:rsidP="00013FC5">
      <w:pPr>
        <w:ind w:left="720"/>
        <w:jc w:val="both"/>
      </w:pPr>
    </w:p>
    <w:p w14:paraId="02112A7C" w14:textId="77777777" w:rsidR="00C76DCB" w:rsidRPr="00013FC5" w:rsidRDefault="00C76DCB" w:rsidP="00013FC5">
      <w:pPr>
        <w:numPr>
          <w:ilvl w:val="0"/>
          <w:numId w:val="35"/>
        </w:numPr>
        <w:ind w:hanging="180"/>
        <w:jc w:val="both"/>
      </w:pPr>
      <w:r w:rsidRPr="00013FC5">
        <w:t>ESBOCES will include a suspension/debarment clause in all written contracts in which the</w:t>
      </w:r>
      <w:r w:rsidR="007C421F" w:rsidRPr="00013FC5">
        <w:t xml:space="preserve"> v</w:t>
      </w:r>
      <w:r w:rsidRPr="00013FC5">
        <w:t xml:space="preserve">endor/contractor will certify that it is not suspended or debarred. </w:t>
      </w:r>
      <w:r w:rsidR="007C421F" w:rsidRPr="00013FC5">
        <w:t xml:space="preserve"> </w:t>
      </w:r>
      <w:r w:rsidRPr="00013FC5">
        <w:t xml:space="preserve">The contract will also </w:t>
      </w:r>
      <w:r w:rsidRPr="00013FC5">
        <w:lastRenderedPageBreak/>
        <w:t xml:space="preserve">contain language requiring the vendor/contractor to notify ESBOCES immediately upon becoming suspended or debarred. </w:t>
      </w:r>
      <w:r w:rsidR="007C421F" w:rsidRPr="00013FC5">
        <w:t xml:space="preserve"> </w:t>
      </w:r>
      <w:r w:rsidRPr="00013FC5">
        <w:t>This will serve as adequate documentation as long as the contract remains in effect.</w:t>
      </w:r>
    </w:p>
    <w:p w14:paraId="67977AA3" w14:textId="77777777" w:rsidR="00C76DCB" w:rsidRPr="00013FC5" w:rsidRDefault="00C76DCB" w:rsidP="00013FC5">
      <w:pPr>
        <w:ind w:left="720"/>
        <w:jc w:val="both"/>
      </w:pPr>
    </w:p>
    <w:p w14:paraId="3948A3C6" w14:textId="71132784" w:rsidR="00C76DCB" w:rsidRPr="00013FC5" w:rsidRDefault="007C421F" w:rsidP="00013FC5">
      <w:pPr>
        <w:numPr>
          <w:ilvl w:val="0"/>
          <w:numId w:val="35"/>
        </w:numPr>
        <w:ind w:hanging="180"/>
        <w:jc w:val="both"/>
      </w:pPr>
      <w:r w:rsidRPr="00013FC5">
        <w:t>ESBOCES</w:t>
      </w:r>
      <w:r w:rsidR="00C76DCB" w:rsidRPr="00013FC5">
        <w:t xml:space="preserve"> </w:t>
      </w:r>
      <w:r w:rsidRPr="00013FC5">
        <w:t>p</w:t>
      </w:r>
      <w:r w:rsidR="00C76DCB" w:rsidRPr="00013FC5">
        <w:t>rograms will be required to notify the Purchasing Department that Federal funding</w:t>
      </w:r>
      <w:r w:rsidRPr="00013FC5">
        <w:t xml:space="preserve"> </w:t>
      </w:r>
      <w:r w:rsidR="00C76DCB" w:rsidRPr="00013FC5">
        <w:t xml:space="preserve">will be used for a certain procurement/contract. </w:t>
      </w:r>
      <w:r w:rsidRPr="00013FC5">
        <w:t xml:space="preserve"> </w:t>
      </w:r>
      <w:r w:rsidR="00C76DCB" w:rsidRPr="00013FC5">
        <w:t xml:space="preserve">When requesting a written bid or contract, the </w:t>
      </w:r>
      <w:r w:rsidR="00977D9F">
        <w:t xml:space="preserve">purchasing </w:t>
      </w:r>
      <w:r w:rsidR="006140B3">
        <w:t xml:space="preserve">office </w:t>
      </w:r>
      <w:r w:rsidR="006140B3" w:rsidRPr="00013FC5">
        <w:t>will</w:t>
      </w:r>
      <w:r w:rsidR="00C76DCB" w:rsidRPr="00013FC5">
        <w:t xml:space="preserve"> be responsible for running the </w:t>
      </w:r>
      <w:r w:rsidRPr="00013FC5">
        <w:t>name of the v</w:t>
      </w:r>
      <w:r w:rsidR="00C76DCB" w:rsidRPr="00013FC5">
        <w:t>endor/</w:t>
      </w:r>
      <w:r w:rsidRPr="00013FC5">
        <w:t>c</w:t>
      </w:r>
      <w:r w:rsidR="00C76DCB" w:rsidRPr="00013FC5">
        <w:t xml:space="preserve">ontractor through the System for Award Management (SAM) to determine any exclusions. </w:t>
      </w:r>
      <w:r w:rsidRPr="00013FC5">
        <w:t xml:space="preserve"> </w:t>
      </w:r>
      <w:r w:rsidR="00C76DCB" w:rsidRPr="00013FC5">
        <w:t>A copy of the SAM</w:t>
      </w:r>
      <w:r w:rsidRPr="00013FC5">
        <w:t xml:space="preserve"> </w:t>
      </w:r>
      <w:r w:rsidR="00C76DCB" w:rsidRPr="00013FC5">
        <w:t xml:space="preserve">search will be included with the contract request. </w:t>
      </w:r>
      <w:r w:rsidRPr="00013FC5">
        <w:t xml:space="preserve"> </w:t>
      </w:r>
      <w:r w:rsidR="00C76DCB" w:rsidRPr="00013FC5">
        <w:t xml:space="preserve">Prior to issuing a </w:t>
      </w:r>
      <w:r w:rsidRPr="00013FC5">
        <w:t>P</w:t>
      </w:r>
      <w:r w:rsidR="00C76DCB" w:rsidRPr="00013FC5">
        <w:t xml:space="preserve">urchase </w:t>
      </w:r>
      <w:r w:rsidRPr="00013FC5">
        <w:t>O</w:t>
      </w:r>
      <w:r w:rsidR="00C76DCB" w:rsidRPr="00013FC5">
        <w:t xml:space="preserve">rder using Federal funds, the Purchasing Department will check the SAM to determine if any exclusions exist for the </w:t>
      </w:r>
      <w:r w:rsidRPr="00013FC5">
        <w:t>v</w:t>
      </w:r>
      <w:r w:rsidR="00C76DCB" w:rsidRPr="00013FC5">
        <w:t>endor/</w:t>
      </w:r>
      <w:r w:rsidRPr="00013FC5">
        <w:t>c</w:t>
      </w:r>
      <w:r w:rsidR="00C76DCB" w:rsidRPr="00013FC5">
        <w:t xml:space="preserve">ontractor. </w:t>
      </w:r>
      <w:r w:rsidRPr="00013FC5">
        <w:t xml:space="preserve"> </w:t>
      </w:r>
      <w:r w:rsidR="00C76DCB" w:rsidRPr="00013FC5">
        <w:t>If a vendor/contractor is found to be suspended or debarred, ESBOCES will immediately cease to do business with the vendor.</w:t>
      </w:r>
    </w:p>
    <w:p w14:paraId="32BFA445" w14:textId="77777777" w:rsidR="007C421F" w:rsidRPr="00013FC5" w:rsidRDefault="007C421F" w:rsidP="00013FC5">
      <w:pPr>
        <w:ind w:left="720"/>
        <w:jc w:val="both"/>
      </w:pPr>
    </w:p>
    <w:p w14:paraId="7D0DAD86" w14:textId="77777777" w:rsidR="00C76DCB" w:rsidRPr="00575C5B" w:rsidRDefault="00C76DCB" w:rsidP="00013FC5">
      <w:pPr>
        <w:numPr>
          <w:ilvl w:val="0"/>
          <w:numId w:val="35"/>
        </w:numPr>
        <w:ind w:hanging="180"/>
        <w:jc w:val="both"/>
      </w:pPr>
      <w:r w:rsidRPr="00575C5B">
        <w:t xml:space="preserve">ESBOCES will not use statutorily or administratively impose </w:t>
      </w:r>
      <w:r w:rsidR="007C421F" w:rsidRPr="00575C5B">
        <w:t>S</w:t>
      </w:r>
      <w:r w:rsidRPr="00575C5B">
        <w:t>tate, local or tribal geographical</w:t>
      </w:r>
      <w:r w:rsidR="007C421F" w:rsidRPr="00575C5B">
        <w:t xml:space="preserve"> </w:t>
      </w:r>
      <w:r w:rsidRPr="00575C5B">
        <w:t>preferences in the evaluation of bids or proposals</w:t>
      </w:r>
      <w:r w:rsidR="007C421F" w:rsidRPr="00575C5B">
        <w:t xml:space="preserve">, </w:t>
      </w:r>
      <w:r w:rsidRPr="00575C5B">
        <w:t>except in those cases where applicable Federal statues expressly mandate or encourage geographical preference.</w:t>
      </w:r>
    </w:p>
    <w:p w14:paraId="10C6F24E" w14:textId="77777777" w:rsidR="00C76DCB" w:rsidRPr="00013FC5" w:rsidRDefault="00C76DCB" w:rsidP="00013FC5">
      <w:pPr>
        <w:ind w:left="720"/>
        <w:jc w:val="both"/>
      </w:pPr>
    </w:p>
    <w:p w14:paraId="2F83549C" w14:textId="6BCFC50F" w:rsidR="00C76DCB" w:rsidRDefault="00C76DCB" w:rsidP="00D54106">
      <w:pPr>
        <w:numPr>
          <w:ilvl w:val="0"/>
          <w:numId w:val="35"/>
        </w:numPr>
        <w:ind w:hanging="180"/>
        <w:jc w:val="both"/>
      </w:pPr>
      <w:r w:rsidRPr="00575C5B">
        <w:t>ESBOCES will take all necessary affirmative steps to assure that minority businesses, women’s</w:t>
      </w:r>
      <w:r w:rsidR="007C421F" w:rsidRPr="00575C5B">
        <w:t xml:space="preserve"> </w:t>
      </w:r>
      <w:r w:rsidRPr="00575C5B">
        <w:t>business enterprise</w:t>
      </w:r>
      <w:r w:rsidR="00D949EB" w:rsidRPr="00575C5B">
        <w:t>s,</w:t>
      </w:r>
      <w:r w:rsidRPr="00575C5B">
        <w:t xml:space="preserve"> and labor area surplus </w:t>
      </w:r>
      <w:r w:rsidR="007C421F" w:rsidRPr="00575C5B">
        <w:t>firms are used when possible.</w:t>
      </w:r>
      <w:r w:rsidR="00CA4E95" w:rsidRPr="00CA4E95">
        <w:t xml:space="preserve"> </w:t>
      </w:r>
    </w:p>
    <w:p w14:paraId="1CC7C531" w14:textId="77777777" w:rsidR="00741E8C" w:rsidRPr="00013FC5" w:rsidRDefault="00741E8C" w:rsidP="00977223">
      <w:pPr>
        <w:ind w:left="720"/>
        <w:jc w:val="both"/>
      </w:pPr>
    </w:p>
    <w:p w14:paraId="114A9B36" w14:textId="06DFE17A" w:rsidR="00741E8C" w:rsidRPr="00575C5B" w:rsidRDefault="00C76DCB" w:rsidP="00977223">
      <w:pPr>
        <w:numPr>
          <w:ilvl w:val="0"/>
          <w:numId w:val="35"/>
        </w:numPr>
        <w:spacing w:after="240"/>
        <w:ind w:hanging="180"/>
        <w:jc w:val="both"/>
      </w:pPr>
      <w:r w:rsidRPr="00575C5B">
        <w:t>ESBOCES will procure recovered materials in compliance with §200.32</w:t>
      </w:r>
      <w:r w:rsidR="00E1605C" w:rsidRPr="00575C5B">
        <w:t>3</w:t>
      </w:r>
      <w:r w:rsidRPr="00575C5B">
        <w:t>.</w:t>
      </w:r>
    </w:p>
    <w:p w14:paraId="30ECD0E2" w14:textId="77777777" w:rsidR="006140B3" w:rsidRDefault="00C76DCB" w:rsidP="00977223">
      <w:pPr>
        <w:numPr>
          <w:ilvl w:val="0"/>
          <w:numId w:val="35"/>
        </w:numPr>
        <w:ind w:hanging="180"/>
        <w:jc w:val="both"/>
      </w:pPr>
      <w:r w:rsidRPr="00013FC5">
        <w:t>ESBOCES will perform a cost or price analysis relating to every procurement more than the</w:t>
      </w:r>
      <w:r w:rsidR="00D949EB" w:rsidRPr="00013FC5">
        <w:t xml:space="preserve"> </w:t>
      </w:r>
      <w:r w:rsidRPr="00013FC5">
        <w:t>Simplified Acquisition Threshol</w:t>
      </w:r>
      <w:r w:rsidR="00D949EB" w:rsidRPr="00013FC5">
        <w:t>d</w:t>
      </w:r>
      <w:r w:rsidR="003F30C1">
        <w:t xml:space="preserve"> including contract modification</w:t>
      </w:r>
      <w:r w:rsidR="00CA4E95">
        <w:t>,</w:t>
      </w:r>
      <w:r w:rsidR="00913239">
        <w:t xml:space="preserve"> as defined under Federal law, </w:t>
      </w:r>
      <w:r w:rsidR="00CA4E95">
        <w:t xml:space="preserve">and will otherwise comply with </w:t>
      </w:r>
      <w:r w:rsidR="00CA4E95" w:rsidRPr="00977223">
        <w:t>§200.</w:t>
      </w:r>
      <w:r w:rsidR="00CA4E95">
        <w:t>324 as necessary.</w:t>
      </w:r>
      <w:r w:rsidR="006140B3" w:rsidRPr="00013FC5" w:rsidDel="006140B3">
        <w:t xml:space="preserve"> </w:t>
      </w:r>
    </w:p>
    <w:p w14:paraId="0D86B23F" w14:textId="77777777" w:rsidR="00C76DCB" w:rsidRPr="00013FC5" w:rsidRDefault="00C76DCB" w:rsidP="00013FC5">
      <w:pPr>
        <w:ind w:left="720"/>
        <w:jc w:val="both"/>
      </w:pPr>
    </w:p>
    <w:p w14:paraId="0370C9B9" w14:textId="6010081D" w:rsidR="00C76DCB" w:rsidRPr="00575C5B" w:rsidRDefault="00C76DCB" w:rsidP="00013FC5">
      <w:pPr>
        <w:numPr>
          <w:ilvl w:val="0"/>
          <w:numId w:val="35"/>
        </w:numPr>
        <w:ind w:hanging="180"/>
        <w:jc w:val="both"/>
      </w:pPr>
      <w:r w:rsidRPr="00575C5B">
        <w:t>ESBOCES will require appropriate bonding requirements as per §200.32</w:t>
      </w:r>
      <w:r w:rsidR="00011959" w:rsidRPr="00575C5B">
        <w:t>6</w:t>
      </w:r>
      <w:r w:rsidRPr="00575C5B">
        <w:t>.</w:t>
      </w:r>
    </w:p>
    <w:p w14:paraId="18F75F7A" w14:textId="77777777" w:rsidR="00C76DCB" w:rsidRPr="00013FC5" w:rsidRDefault="00C76DCB" w:rsidP="00013FC5">
      <w:pPr>
        <w:ind w:left="720"/>
        <w:jc w:val="both"/>
      </w:pPr>
    </w:p>
    <w:p w14:paraId="651697AC" w14:textId="77777777" w:rsidR="00C76DCB" w:rsidRPr="00575C5B" w:rsidRDefault="00C76DCB" w:rsidP="00013FC5">
      <w:pPr>
        <w:numPr>
          <w:ilvl w:val="0"/>
          <w:numId w:val="35"/>
        </w:numPr>
        <w:ind w:hanging="180"/>
        <w:jc w:val="both"/>
      </w:pPr>
      <w:r w:rsidRPr="00575C5B">
        <w:t>ESBOCES will only award contracts to Responsible Vendors</w:t>
      </w:r>
      <w:r w:rsidR="00CA4E95" w:rsidRPr="00D54106">
        <w:t>/Contractors capable of performing successfully under the terms and conditions of a proposed procurement</w:t>
      </w:r>
      <w:r w:rsidRPr="00575C5B">
        <w:t xml:space="preserve"> and will document, in writing,</w:t>
      </w:r>
      <w:r w:rsidR="00D949EB" w:rsidRPr="00575C5B">
        <w:t xml:space="preserve"> </w:t>
      </w:r>
      <w:r w:rsidRPr="00575C5B">
        <w:t>such determination.</w:t>
      </w:r>
    </w:p>
    <w:p w14:paraId="2EC57ED9" w14:textId="77777777" w:rsidR="00C76DCB" w:rsidRPr="00575C5B" w:rsidRDefault="00C76DCB" w:rsidP="00013FC5">
      <w:pPr>
        <w:ind w:left="720"/>
        <w:jc w:val="both"/>
      </w:pPr>
    </w:p>
    <w:p w14:paraId="69A00ABE" w14:textId="77777777" w:rsidR="00C76DCB" w:rsidRPr="00575C5B" w:rsidRDefault="00C76DCB" w:rsidP="00013FC5">
      <w:pPr>
        <w:numPr>
          <w:ilvl w:val="0"/>
          <w:numId w:val="35"/>
        </w:numPr>
        <w:ind w:hanging="180"/>
        <w:jc w:val="both"/>
      </w:pPr>
      <w:r w:rsidRPr="00575C5B">
        <w:t>ESBOCES contracts will contain the applicable provisions described in Appendix II to</w:t>
      </w:r>
      <w:r w:rsidR="00D949EB" w:rsidRPr="00575C5B">
        <w:t xml:space="preserve"> </w:t>
      </w:r>
      <w:r w:rsidRPr="00575C5B">
        <w:t>Part 200 – Contract Provisions for Non-Federal Entity Contracts Under Federal Awards.</w:t>
      </w:r>
    </w:p>
    <w:p w14:paraId="3BC918E7" w14:textId="77777777" w:rsidR="00C76DCB" w:rsidRPr="00575C5B" w:rsidRDefault="00C76DCB" w:rsidP="00013FC5">
      <w:pPr>
        <w:ind w:left="720"/>
        <w:jc w:val="both"/>
      </w:pPr>
    </w:p>
    <w:p w14:paraId="2CCD35C1" w14:textId="621423AA" w:rsidR="00C76DCB" w:rsidRPr="00575C5B" w:rsidRDefault="00C76DCB" w:rsidP="00013FC5">
      <w:pPr>
        <w:numPr>
          <w:ilvl w:val="0"/>
          <w:numId w:val="35"/>
        </w:numPr>
        <w:ind w:hanging="180"/>
        <w:jc w:val="both"/>
      </w:pPr>
      <w:r w:rsidRPr="00575C5B">
        <w:t>ESBOCES Programs will maintain oversight to ensure that contractors perform in accordance</w:t>
      </w:r>
      <w:r w:rsidR="00D949EB" w:rsidRPr="00575C5B">
        <w:t xml:space="preserve"> </w:t>
      </w:r>
      <w:r w:rsidRPr="00575C5B">
        <w:t>with the contracts terms, conditions, and specifications</w:t>
      </w:r>
      <w:r w:rsidR="00CA4E95" w:rsidRPr="00D54106">
        <w:t>, as well as applicable federal requirements and performance expectations under the federal award for each program, function or activity.</w:t>
      </w:r>
    </w:p>
    <w:p w14:paraId="5793ECCD" w14:textId="77777777" w:rsidR="00C76DCB" w:rsidRPr="00013FC5" w:rsidRDefault="00C76DCB" w:rsidP="00013FC5">
      <w:pPr>
        <w:ind w:left="720"/>
        <w:jc w:val="both"/>
      </w:pPr>
    </w:p>
    <w:p w14:paraId="60F05D72" w14:textId="77777777" w:rsidR="00C76DCB" w:rsidRDefault="00C76DCB" w:rsidP="00013FC5">
      <w:pPr>
        <w:numPr>
          <w:ilvl w:val="0"/>
          <w:numId w:val="35"/>
        </w:numPr>
        <w:ind w:hanging="180"/>
        <w:jc w:val="both"/>
      </w:pPr>
      <w:r w:rsidRPr="00013FC5">
        <w:t>Copies of executed contracts will be maintained in the Purchasing Department and Purchase</w:t>
      </w:r>
      <w:r w:rsidR="00D949EB" w:rsidRPr="00013FC5">
        <w:t xml:space="preserve"> </w:t>
      </w:r>
      <w:r w:rsidRPr="00013FC5">
        <w:t>Orders will be maintained in the WinCap Procurement System</w:t>
      </w:r>
      <w:r w:rsidR="00CA4E95">
        <w:t xml:space="preserve"> </w:t>
      </w:r>
    </w:p>
    <w:p w14:paraId="003DCA9D" w14:textId="77777777" w:rsidR="00CA4E95" w:rsidRDefault="00CA4E95" w:rsidP="00D54106">
      <w:pPr>
        <w:pStyle w:val="ListParagraph"/>
      </w:pPr>
    </w:p>
    <w:p w14:paraId="63205A2C" w14:textId="77777777" w:rsidR="00EA4AEE" w:rsidRPr="00013FC5" w:rsidRDefault="00EA4AEE" w:rsidP="00EA4AEE">
      <w:pPr>
        <w:jc w:val="both"/>
        <w:rPr>
          <w:b/>
        </w:rPr>
      </w:pPr>
      <w:r w:rsidRPr="00013FC5">
        <w:rPr>
          <w:b/>
        </w:rPr>
        <w:t>Authorization to Purchase</w:t>
      </w:r>
    </w:p>
    <w:p w14:paraId="6B3029E4" w14:textId="77777777" w:rsidR="00EA4AEE" w:rsidRPr="00013FC5" w:rsidRDefault="00EA4AEE" w:rsidP="00EA4AEE">
      <w:pPr>
        <w:jc w:val="both"/>
        <w:rPr>
          <w:sz w:val="18"/>
          <w:szCs w:val="18"/>
        </w:rPr>
      </w:pPr>
    </w:p>
    <w:p w14:paraId="31C3FCDA" w14:textId="728B5D3E" w:rsidR="00EA4AEE" w:rsidRDefault="00EA4AEE" w:rsidP="00EA4AEE">
      <w:pPr>
        <w:jc w:val="both"/>
      </w:pPr>
      <w:r w:rsidRPr="00013FC5">
        <w:t xml:space="preserve">The Purchasing Agent is authorized to issue Purchase Orders </w:t>
      </w:r>
      <w:r w:rsidR="004C21E4">
        <w:t xml:space="preserve">when the purchase is in compliance with Purchasing Policy, </w:t>
      </w:r>
      <w:r w:rsidRPr="00013FC5">
        <w:t xml:space="preserve">where formal bidding procedures are not required by law, </w:t>
      </w:r>
      <w:r>
        <w:t xml:space="preserve">where purchases are made using Board approved bids and Request for Proposals </w:t>
      </w:r>
      <w:r w:rsidRPr="00013FC5">
        <w:t xml:space="preserve">and when </w:t>
      </w:r>
      <w:r w:rsidRPr="00013FC5">
        <w:lastRenderedPageBreak/>
        <w:t>budget appropriations are adequate to cover such obligations in accordance with administrative regulations and approved by the appropriate administrator.</w:t>
      </w:r>
    </w:p>
    <w:p w14:paraId="678515D2" w14:textId="6EACF968" w:rsidR="0054695A" w:rsidRDefault="0054695A" w:rsidP="00EA4AEE">
      <w:pPr>
        <w:jc w:val="both"/>
      </w:pPr>
    </w:p>
    <w:p w14:paraId="4B4D8EF8" w14:textId="77777777" w:rsidR="00AC3CA4" w:rsidRPr="00013FC5" w:rsidRDefault="00AC3CA4" w:rsidP="00013FC5">
      <w:pPr>
        <w:pStyle w:val="Heading4"/>
        <w:tabs>
          <w:tab w:val="clear" w:pos="547"/>
          <w:tab w:val="clear" w:pos="1080"/>
          <w:tab w:val="clear" w:pos="1440"/>
          <w:tab w:val="clear" w:pos="4507"/>
          <w:tab w:val="clear" w:pos="7200"/>
          <w:tab w:val="clear" w:pos="9000"/>
        </w:tabs>
        <w:spacing w:line="240" w:lineRule="auto"/>
        <w:rPr>
          <w:sz w:val="22"/>
        </w:rPr>
      </w:pPr>
      <w:r w:rsidRPr="00013FC5">
        <w:rPr>
          <w:sz w:val="22"/>
        </w:rPr>
        <w:t>Review</w:t>
      </w:r>
    </w:p>
    <w:p w14:paraId="7972AA1D" w14:textId="77777777" w:rsidR="00AC3CA4" w:rsidRPr="00013FC5" w:rsidRDefault="00AC3CA4" w:rsidP="00013FC5">
      <w:pPr>
        <w:jc w:val="both"/>
        <w:rPr>
          <w:sz w:val="18"/>
          <w:szCs w:val="18"/>
        </w:rPr>
      </w:pPr>
    </w:p>
    <w:p w14:paraId="3EF51B90" w14:textId="693C8D85" w:rsidR="00AC3CA4" w:rsidRPr="00013FC5" w:rsidRDefault="008505B6" w:rsidP="00013FC5">
      <w:pPr>
        <w:jc w:val="both"/>
      </w:pPr>
      <w:r>
        <w:t xml:space="preserve">ESBOCES will annually review its policies and procedures. </w:t>
      </w:r>
      <w:r w:rsidR="00AC3CA4" w:rsidRPr="00013FC5">
        <w:t>The policies shall be adopted by the B</w:t>
      </w:r>
      <w:r w:rsidR="00D97659" w:rsidRPr="00013FC5">
        <w:t>oard</w:t>
      </w:r>
      <w:r w:rsidR="00AC3CA4" w:rsidRPr="00013FC5">
        <w:t xml:space="preserve"> at the Annual Organization</w:t>
      </w:r>
      <w:r w:rsidR="00D97659" w:rsidRPr="00013FC5">
        <w:t>al</w:t>
      </w:r>
      <w:r w:rsidR="00AC3CA4" w:rsidRPr="00013FC5">
        <w:t xml:space="preserve"> Meeting.</w:t>
      </w:r>
    </w:p>
    <w:p w14:paraId="5C2F350F" w14:textId="77777777" w:rsidR="00AC3CA4" w:rsidRPr="00013FC5" w:rsidRDefault="00AC3CA4" w:rsidP="00013FC5">
      <w:pPr>
        <w:jc w:val="both"/>
      </w:pPr>
    </w:p>
    <w:p w14:paraId="525DFC37" w14:textId="77777777" w:rsidR="00B1669B" w:rsidRPr="00013FC5" w:rsidRDefault="00B1669B" w:rsidP="00C17C31">
      <w:pPr>
        <w:jc w:val="both"/>
        <w:rPr>
          <w:b/>
        </w:rPr>
      </w:pPr>
      <w:r w:rsidRPr="00013FC5">
        <w:rPr>
          <w:b/>
        </w:rPr>
        <w:t>Unintentional Failure to Comply</w:t>
      </w:r>
    </w:p>
    <w:p w14:paraId="7AA1A085" w14:textId="77777777" w:rsidR="00B1669B" w:rsidRPr="00013FC5" w:rsidRDefault="00B1669B" w:rsidP="00C17C31">
      <w:pPr>
        <w:jc w:val="both"/>
        <w:rPr>
          <w:sz w:val="18"/>
          <w:szCs w:val="18"/>
        </w:rPr>
      </w:pPr>
    </w:p>
    <w:p w14:paraId="259806A7" w14:textId="77777777" w:rsidR="00B1669B" w:rsidRDefault="00B1669B" w:rsidP="00C17C31">
      <w:pPr>
        <w:jc w:val="both"/>
      </w:pPr>
      <w:r w:rsidRPr="003C0BF2">
        <w:t xml:space="preserve">The unintentional failure to fully comply with the provisions of General Municipal Law </w:t>
      </w:r>
      <w:r w:rsidRPr="003C0BF2">
        <w:rPr>
          <w:rFonts w:cs="Arial"/>
        </w:rPr>
        <w:t>§</w:t>
      </w:r>
      <w:r w:rsidRPr="003C0BF2">
        <w:t>104-B shall not be grounds to void action taken or give rise to a cause of action against ESBOCES or any officer or employee thereof.</w:t>
      </w:r>
    </w:p>
    <w:p w14:paraId="135C5AB1" w14:textId="77777777" w:rsidR="00C17C31" w:rsidRDefault="00C17C31" w:rsidP="00C17C31">
      <w:pPr>
        <w:jc w:val="both"/>
      </w:pPr>
    </w:p>
    <w:p w14:paraId="590FF6F1" w14:textId="77777777" w:rsidR="00AC3CA4" w:rsidRPr="00013FC5" w:rsidRDefault="00AC3CA4" w:rsidP="00013FC5">
      <w:pPr>
        <w:keepNext/>
        <w:tabs>
          <w:tab w:val="left" w:pos="360"/>
        </w:tabs>
      </w:pPr>
      <w:r w:rsidRPr="00013FC5">
        <w:rPr>
          <w:b/>
          <w:bCs/>
        </w:rPr>
        <w:t>References:</w:t>
      </w:r>
    </w:p>
    <w:p w14:paraId="54814FB2" w14:textId="77777777" w:rsidR="00C76DCB" w:rsidRPr="00013FC5" w:rsidRDefault="00C76DCB" w:rsidP="00C17C31">
      <w:pPr>
        <w:pStyle w:val="ListParagraph"/>
        <w:keepNext/>
        <w:keepLines/>
        <w:numPr>
          <w:ilvl w:val="0"/>
          <w:numId w:val="25"/>
        </w:numPr>
        <w:rPr>
          <w:rFonts w:ascii="Arial" w:hAnsi="Arial"/>
          <w:sz w:val="22"/>
        </w:rPr>
      </w:pPr>
      <w:r w:rsidRPr="00013FC5">
        <w:rPr>
          <w:rFonts w:ascii="Arial" w:hAnsi="Arial"/>
          <w:sz w:val="22"/>
        </w:rPr>
        <w:t>Federal Register 2 CFR §200 (Subparts A-F) – General Procurement Standards</w:t>
      </w:r>
    </w:p>
    <w:p w14:paraId="7FDB38D3" w14:textId="3AC43073" w:rsidR="00AC3CA4" w:rsidRPr="00013FC5" w:rsidRDefault="00AC3CA4" w:rsidP="00013FC5">
      <w:pPr>
        <w:numPr>
          <w:ilvl w:val="0"/>
          <w:numId w:val="25"/>
        </w:numPr>
        <w:tabs>
          <w:tab w:val="left" w:pos="360"/>
        </w:tabs>
        <w:rPr>
          <w:color w:val="000000" w:themeColor="text1"/>
        </w:rPr>
      </w:pPr>
      <w:r w:rsidRPr="00013FC5">
        <w:t>NYS Education Law §</w:t>
      </w:r>
      <w:r w:rsidR="003D4520" w:rsidRPr="00013FC5">
        <w:t>§</w:t>
      </w:r>
      <w:r w:rsidRPr="00013FC5">
        <w:t>1725</w:t>
      </w:r>
      <w:r w:rsidR="003C0BF2">
        <w:t>,</w:t>
      </w:r>
      <w:r w:rsidR="003D4520" w:rsidRPr="00013FC5">
        <w:t xml:space="preserve"> </w:t>
      </w:r>
      <w:r w:rsidRPr="00013FC5">
        <w:t>1725-A</w:t>
      </w:r>
      <w:r w:rsidR="003C0BF2">
        <w:t>,</w:t>
      </w:r>
      <w:r w:rsidR="002F3153">
        <w:t xml:space="preserve"> 1950, 3602</w:t>
      </w:r>
      <w:r w:rsidR="003C0BF2">
        <w:t>,</w:t>
      </w:r>
      <w:r w:rsidR="00575C5B">
        <w:t xml:space="preserve"> 2116-a</w:t>
      </w:r>
      <w:r w:rsidR="003C0BF2">
        <w:t xml:space="preserve"> and</w:t>
      </w:r>
      <w:r w:rsidR="002F3153">
        <w:t xml:space="preserve"> 305</w:t>
      </w:r>
    </w:p>
    <w:p w14:paraId="181FFCB4" w14:textId="13837DD4" w:rsidR="00AC3CA4" w:rsidRPr="00013FC5" w:rsidRDefault="009E57D5" w:rsidP="00013FC5">
      <w:pPr>
        <w:numPr>
          <w:ilvl w:val="0"/>
          <w:numId w:val="25"/>
        </w:numPr>
        <w:tabs>
          <w:tab w:val="left" w:pos="360"/>
        </w:tabs>
        <w:rPr>
          <w:color w:val="000000" w:themeColor="text1"/>
        </w:rPr>
      </w:pPr>
      <w:hyperlink r:id="rId12" w:history="1">
        <w:r w:rsidR="00AC3CA4" w:rsidRPr="00013FC5">
          <w:rPr>
            <w:rStyle w:val="Hyperlink"/>
            <w:color w:val="000000" w:themeColor="text1"/>
            <w:u w:val="none"/>
          </w:rPr>
          <w:t>NYS General Municipal Law §</w:t>
        </w:r>
        <w:r w:rsidR="00EA460C" w:rsidRPr="00013FC5">
          <w:rPr>
            <w:rStyle w:val="Hyperlink"/>
            <w:color w:val="000000" w:themeColor="text1"/>
            <w:u w:val="none"/>
          </w:rPr>
          <w:t>§</w:t>
        </w:r>
        <w:r w:rsidR="00AC3CA4" w:rsidRPr="00013FC5">
          <w:rPr>
            <w:rStyle w:val="Hyperlink"/>
            <w:color w:val="000000" w:themeColor="text1"/>
            <w:u w:val="none"/>
          </w:rPr>
          <w:t xml:space="preserve">103, 104, </w:t>
        </w:r>
        <w:r w:rsidR="00EA460C" w:rsidRPr="00013FC5">
          <w:rPr>
            <w:rStyle w:val="Hyperlink"/>
            <w:color w:val="000000" w:themeColor="text1"/>
            <w:u w:val="none"/>
          </w:rPr>
          <w:t xml:space="preserve"> </w:t>
        </w:r>
        <w:r w:rsidR="00AC3CA4" w:rsidRPr="00013FC5">
          <w:rPr>
            <w:rStyle w:val="Hyperlink"/>
            <w:color w:val="000000" w:themeColor="text1"/>
            <w:u w:val="none"/>
          </w:rPr>
          <w:t>109-</w:t>
        </w:r>
        <w:r w:rsidR="00B1669B" w:rsidRPr="00013FC5">
          <w:rPr>
            <w:rStyle w:val="Hyperlink"/>
            <w:color w:val="000000" w:themeColor="text1"/>
            <w:u w:val="none"/>
          </w:rPr>
          <w:t>B</w:t>
        </w:r>
      </w:hyperlink>
      <w:r w:rsidR="003C0BF2">
        <w:rPr>
          <w:rStyle w:val="Hyperlink"/>
          <w:color w:val="000000" w:themeColor="text1"/>
          <w:u w:val="none"/>
        </w:rPr>
        <w:t>, and 119-O</w:t>
      </w:r>
    </w:p>
    <w:p w14:paraId="1E2E3738" w14:textId="68CCAF08" w:rsidR="00AC3CA4" w:rsidRPr="00013FC5" w:rsidRDefault="00AC3CA4" w:rsidP="00013FC5">
      <w:pPr>
        <w:numPr>
          <w:ilvl w:val="0"/>
          <w:numId w:val="25"/>
        </w:numPr>
        <w:tabs>
          <w:tab w:val="left" w:pos="360"/>
        </w:tabs>
        <w:rPr>
          <w:color w:val="000000" w:themeColor="text1"/>
        </w:rPr>
      </w:pPr>
      <w:r w:rsidRPr="00D54106">
        <w:t xml:space="preserve">NYS General Municipal Law </w:t>
      </w:r>
      <w:r w:rsidR="003C0BF2">
        <w:rPr>
          <w:rStyle w:val="Hyperlink"/>
          <w:color w:val="000000" w:themeColor="text1"/>
          <w:u w:val="none"/>
        </w:rPr>
        <w:t xml:space="preserve"> Article </w:t>
      </w:r>
      <w:r w:rsidR="002F3153">
        <w:rPr>
          <w:rStyle w:val="Hyperlink"/>
          <w:color w:val="000000" w:themeColor="text1"/>
          <w:u w:val="none"/>
        </w:rPr>
        <w:t xml:space="preserve"> 5-A and 18</w:t>
      </w:r>
    </w:p>
    <w:p w14:paraId="6E09312A" w14:textId="7CF9C849" w:rsidR="00AC3CA4" w:rsidRPr="00977223" w:rsidRDefault="009E57D5" w:rsidP="00013FC5">
      <w:pPr>
        <w:numPr>
          <w:ilvl w:val="0"/>
          <w:numId w:val="25"/>
        </w:numPr>
        <w:tabs>
          <w:tab w:val="left" w:pos="360"/>
        </w:tabs>
        <w:rPr>
          <w:color w:val="000000" w:themeColor="text1"/>
        </w:rPr>
      </w:pPr>
      <w:hyperlink r:id="rId13" w:history="1">
        <w:r w:rsidR="00AC3CA4" w:rsidRPr="00977223">
          <w:rPr>
            <w:rStyle w:val="Hyperlink"/>
            <w:color w:val="000000" w:themeColor="text1"/>
            <w:u w:val="none"/>
          </w:rPr>
          <w:t xml:space="preserve">NYS Finance Law </w:t>
        </w:r>
      </w:hyperlink>
      <w:r w:rsidR="002F3153" w:rsidRPr="00977223">
        <w:rPr>
          <w:rStyle w:val="Hyperlink"/>
          <w:color w:val="000000" w:themeColor="text1"/>
          <w:u w:val="none"/>
        </w:rPr>
        <w:t xml:space="preserve"> </w:t>
      </w:r>
      <w:r w:rsidR="003C0BF2" w:rsidRPr="00977223">
        <w:rPr>
          <w:rStyle w:val="Hyperlink"/>
          <w:color w:val="000000" w:themeColor="text1"/>
          <w:u w:val="none"/>
        </w:rPr>
        <w:t>Article XI</w:t>
      </w:r>
    </w:p>
    <w:p w14:paraId="71AFFF95" w14:textId="77777777" w:rsidR="00AC3CA4" w:rsidRPr="00013FC5" w:rsidRDefault="009E57D5" w:rsidP="00013FC5">
      <w:pPr>
        <w:numPr>
          <w:ilvl w:val="0"/>
          <w:numId w:val="25"/>
        </w:numPr>
        <w:tabs>
          <w:tab w:val="left" w:pos="360"/>
        </w:tabs>
        <w:rPr>
          <w:color w:val="000000" w:themeColor="text1"/>
        </w:rPr>
      </w:pPr>
      <w:hyperlink r:id="rId14" w:history="1">
        <w:r w:rsidR="00AC3CA4" w:rsidRPr="00013FC5">
          <w:rPr>
            <w:rStyle w:val="Hyperlink"/>
            <w:color w:val="000000" w:themeColor="text1"/>
            <w:u w:val="none"/>
          </w:rPr>
          <w:t>NYS Correction Law Article 7, §184</w:t>
        </w:r>
      </w:hyperlink>
    </w:p>
    <w:p w14:paraId="07ECE38E" w14:textId="77777777" w:rsidR="00AC3CA4" w:rsidRPr="00013FC5" w:rsidRDefault="009E57D5" w:rsidP="00013FC5">
      <w:pPr>
        <w:numPr>
          <w:ilvl w:val="0"/>
          <w:numId w:val="25"/>
        </w:numPr>
        <w:tabs>
          <w:tab w:val="left" w:pos="360"/>
        </w:tabs>
        <w:rPr>
          <w:color w:val="000000" w:themeColor="text1"/>
        </w:rPr>
      </w:pPr>
      <w:hyperlink r:id="rId15" w:history="1">
        <w:r w:rsidR="00AC3CA4" w:rsidRPr="00013FC5">
          <w:rPr>
            <w:rStyle w:val="Hyperlink"/>
            <w:color w:val="000000" w:themeColor="text1"/>
            <w:u w:val="none"/>
          </w:rPr>
          <w:t>NYS County Law §408-A</w:t>
        </w:r>
      </w:hyperlink>
    </w:p>
    <w:p w14:paraId="25E26BC5" w14:textId="77777777" w:rsidR="00EA460C" w:rsidRPr="00013FC5" w:rsidRDefault="00D15BDC" w:rsidP="00013FC5">
      <w:pPr>
        <w:numPr>
          <w:ilvl w:val="0"/>
          <w:numId w:val="25"/>
        </w:numPr>
        <w:tabs>
          <w:tab w:val="left" w:pos="360"/>
        </w:tabs>
      </w:pPr>
      <w:r w:rsidRPr="00013FC5">
        <w:t>Administrative Regulation 4311R.1 - Pro</w:t>
      </w:r>
      <w:r w:rsidR="00C93DE6" w:rsidRPr="00013FC5">
        <w:t xml:space="preserve">fessional </w:t>
      </w:r>
      <w:r w:rsidRPr="00013FC5">
        <w:t>Services</w:t>
      </w:r>
      <w:r w:rsidR="00C93DE6" w:rsidRPr="00013FC5">
        <w:t xml:space="preserve"> Contracts</w:t>
      </w:r>
    </w:p>
    <w:p w14:paraId="7A4D2C58" w14:textId="77777777" w:rsidR="00AC3CA4" w:rsidRPr="00013FC5" w:rsidRDefault="00AC3CA4" w:rsidP="00013FC5">
      <w:pPr>
        <w:rPr>
          <w:sz w:val="16"/>
          <w:szCs w:val="16"/>
        </w:rPr>
      </w:pPr>
    </w:p>
    <w:p w14:paraId="7DAB2C9E" w14:textId="77777777" w:rsidR="00AC3CA4" w:rsidRPr="00013FC5" w:rsidRDefault="00AC3CA4" w:rsidP="00013FC5">
      <w:pPr>
        <w:tabs>
          <w:tab w:val="left" w:pos="547"/>
          <w:tab w:val="left" w:pos="1080"/>
          <w:tab w:val="left" w:pos="1440"/>
          <w:tab w:val="left" w:pos="4507"/>
          <w:tab w:val="left" w:pos="7200"/>
          <w:tab w:val="left" w:pos="9000"/>
        </w:tabs>
        <w:jc w:val="both"/>
        <w:rPr>
          <w:sz w:val="16"/>
          <w:szCs w:val="16"/>
        </w:rPr>
      </w:pPr>
    </w:p>
    <w:p w14:paraId="2ADBA4F5" w14:textId="77777777" w:rsidR="00AC3CA4" w:rsidRPr="00013FC5" w:rsidRDefault="00624CED" w:rsidP="00013FC5">
      <w:pPr>
        <w:tabs>
          <w:tab w:val="left" w:pos="547"/>
          <w:tab w:val="left" w:pos="1080"/>
          <w:tab w:val="left" w:pos="1440"/>
          <w:tab w:val="left" w:pos="4507"/>
          <w:tab w:val="left" w:pos="7200"/>
          <w:tab w:val="left" w:pos="9000"/>
        </w:tabs>
        <w:jc w:val="both"/>
        <w:rPr>
          <w:sz w:val="18"/>
        </w:rPr>
      </w:pPr>
      <w:r w:rsidRPr="00013FC5">
        <w:rPr>
          <w:sz w:val="18"/>
        </w:rPr>
        <w:t xml:space="preserve">First </w:t>
      </w:r>
      <w:r w:rsidR="00AC3CA4" w:rsidRPr="00013FC5">
        <w:rPr>
          <w:sz w:val="18"/>
        </w:rPr>
        <w:t>Adopted:  7/1/</w:t>
      </w:r>
      <w:r w:rsidR="00733BA9" w:rsidRPr="00013FC5">
        <w:rPr>
          <w:sz w:val="18"/>
        </w:rPr>
        <w:t>20</w:t>
      </w:r>
      <w:r w:rsidR="00AC3CA4" w:rsidRPr="00013FC5">
        <w:rPr>
          <w:sz w:val="18"/>
        </w:rPr>
        <w:t>03</w:t>
      </w:r>
    </w:p>
    <w:p w14:paraId="475412B6" w14:textId="77777777" w:rsidR="00AC3CA4" w:rsidRPr="00013FC5" w:rsidRDefault="00624CED" w:rsidP="00013FC5">
      <w:pPr>
        <w:tabs>
          <w:tab w:val="left" w:pos="547"/>
          <w:tab w:val="left" w:pos="1080"/>
          <w:tab w:val="left" w:pos="1440"/>
          <w:tab w:val="left" w:pos="4507"/>
          <w:tab w:val="left" w:pos="7200"/>
          <w:tab w:val="left" w:pos="9000"/>
        </w:tabs>
        <w:jc w:val="both"/>
        <w:rPr>
          <w:sz w:val="18"/>
        </w:rPr>
      </w:pPr>
      <w:r w:rsidRPr="00013FC5">
        <w:rPr>
          <w:sz w:val="18"/>
        </w:rPr>
        <w:t>Re</w:t>
      </w:r>
      <w:r w:rsidR="00D97659" w:rsidRPr="00013FC5">
        <w:rPr>
          <w:sz w:val="18"/>
        </w:rPr>
        <w:t>adopt</w:t>
      </w:r>
      <w:r w:rsidRPr="00013FC5">
        <w:rPr>
          <w:sz w:val="18"/>
        </w:rPr>
        <w:t>ed</w:t>
      </w:r>
      <w:r w:rsidR="00AC3CA4" w:rsidRPr="00013FC5">
        <w:rPr>
          <w:sz w:val="18"/>
        </w:rPr>
        <w:t xml:space="preserve">:  </w:t>
      </w:r>
      <w:r w:rsidR="00D97659" w:rsidRPr="00013FC5">
        <w:rPr>
          <w:sz w:val="18"/>
        </w:rPr>
        <w:t>7/11/</w:t>
      </w:r>
      <w:r w:rsidR="00733BA9" w:rsidRPr="00013FC5">
        <w:rPr>
          <w:sz w:val="18"/>
        </w:rPr>
        <w:t>20</w:t>
      </w:r>
      <w:r w:rsidR="00D97659" w:rsidRPr="00013FC5">
        <w:rPr>
          <w:sz w:val="18"/>
        </w:rPr>
        <w:t>07</w:t>
      </w:r>
    </w:p>
    <w:p w14:paraId="7F5EA36F" w14:textId="77777777" w:rsidR="00D97659" w:rsidRPr="00013FC5" w:rsidRDefault="00B1669B"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041D74" w:rsidRPr="00013FC5">
        <w:rPr>
          <w:sz w:val="18"/>
        </w:rPr>
        <w:t>4/3/</w:t>
      </w:r>
      <w:r w:rsidR="00733BA9" w:rsidRPr="00013FC5">
        <w:rPr>
          <w:sz w:val="18"/>
        </w:rPr>
        <w:t>20</w:t>
      </w:r>
      <w:r w:rsidR="00041D74" w:rsidRPr="00013FC5">
        <w:rPr>
          <w:sz w:val="18"/>
        </w:rPr>
        <w:t>08</w:t>
      </w:r>
    </w:p>
    <w:p w14:paraId="6CB0D8ED" w14:textId="77777777" w:rsidR="00CC29AF" w:rsidRPr="00013FC5" w:rsidRDefault="00CC29AF"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793823" w:rsidRPr="00013FC5">
        <w:rPr>
          <w:sz w:val="18"/>
        </w:rPr>
        <w:t>5/26/</w:t>
      </w:r>
      <w:r w:rsidR="00733BA9" w:rsidRPr="00013FC5">
        <w:rPr>
          <w:sz w:val="18"/>
        </w:rPr>
        <w:t>20</w:t>
      </w:r>
      <w:r w:rsidR="00793823" w:rsidRPr="00013FC5">
        <w:rPr>
          <w:sz w:val="18"/>
        </w:rPr>
        <w:t>10</w:t>
      </w:r>
    </w:p>
    <w:p w14:paraId="577EE2D3" w14:textId="77777777" w:rsidR="00B1669B" w:rsidRPr="00013FC5" w:rsidRDefault="001B4022"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0F350F" w:rsidRPr="00013FC5">
        <w:rPr>
          <w:sz w:val="18"/>
        </w:rPr>
        <w:t>10/27/</w:t>
      </w:r>
      <w:r w:rsidR="00733BA9" w:rsidRPr="00013FC5">
        <w:rPr>
          <w:sz w:val="18"/>
        </w:rPr>
        <w:t>20</w:t>
      </w:r>
      <w:r w:rsidR="000F350F" w:rsidRPr="00013FC5">
        <w:rPr>
          <w:sz w:val="18"/>
        </w:rPr>
        <w:t>10</w:t>
      </w:r>
    </w:p>
    <w:p w14:paraId="39D093B1" w14:textId="77777777" w:rsidR="00EA460C" w:rsidRPr="00013FC5" w:rsidRDefault="00EA460C"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3126D2" w:rsidRPr="00013FC5">
        <w:rPr>
          <w:sz w:val="18"/>
        </w:rPr>
        <w:t>1/25/</w:t>
      </w:r>
      <w:r w:rsidR="00733BA9" w:rsidRPr="00013FC5">
        <w:rPr>
          <w:sz w:val="18"/>
        </w:rPr>
        <w:t>20</w:t>
      </w:r>
      <w:r w:rsidR="003126D2" w:rsidRPr="00013FC5">
        <w:rPr>
          <w:sz w:val="18"/>
        </w:rPr>
        <w:t>12</w:t>
      </w:r>
    </w:p>
    <w:p w14:paraId="11BEBB61" w14:textId="77777777" w:rsidR="007F56AF" w:rsidRPr="00013FC5" w:rsidRDefault="007F56AF"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733BA9" w:rsidRPr="00013FC5">
        <w:rPr>
          <w:sz w:val="18"/>
        </w:rPr>
        <w:t>6/26/2013</w:t>
      </w:r>
    </w:p>
    <w:p w14:paraId="5D27360D" w14:textId="77777777" w:rsidR="0057365B" w:rsidRPr="00013FC5" w:rsidRDefault="0057365B"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6E514B" w:rsidRPr="00013FC5">
        <w:rPr>
          <w:sz w:val="18"/>
        </w:rPr>
        <w:t>12/18/2013</w:t>
      </w:r>
    </w:p>
    <w:p w14:paraId="44518B4E" w14:textId="77777777" w:rsidR="008263A6" w:rsidRPr="00013FC5" w:rsidRDefault="008263A6" w:rsidP="00013FC5">
      <w:pPr>
        <w:tabs>
          <w:tab w:val="left" w:pos="547"/>
          <w:tab w:val="left" w:pos="1080"/>
          <w:tab w:val="left" w:pos="1440"/>
          <w:tab w:val="left" w:pos="4507"/>
          <w:tab w:val="left" w:pos="7200"/>
          <w:tab w:val="left" w:pos="9000"/>
        </w:tabs>
        <w:jc w:val="both"/>
        <w:rPr>
          <w:sz w:val="18"/>
        </w:rPr>
      </w:pPr>
      <w:r w:rsidRPr="00013FC5">
        <w:rPr>
          <w:sz w:val="18"/>
        </w:rPr>
        <w:t>Readopted:  3/18/2015</w:t>
      </w:r>
    </w:p>
    <w:p w14:paraId="075A0F79" w14:textId="77777777" w:rsidR="003D4520" w:rsidRPr="00013FC5" w:rsidRDefault="003D4520" w:rsidP="00013FC5">
      <w:pPr>
        <w:tabs>
          <w:tab w:val="left" w:pos="547"/>
          <w:tab w:val="left" w:pos="1080"/>
          <w:tab w:val="left" w:pos="1440"/>
          <w:tab w:val="left" w:pos="4507"/>
          <w:tab w:val="left" w:pos="7200"/>
          <w:tab w:val="left" w:pos="9000"/>
        </w:tabs>
        <w:jc w:val="both"/>
        <w:rPr>
          <w:sz w:val="18"/>
        </w:rPr>
      </w:pPr>
      <w:r w:rsidRPr="00013FC5">
        <w:rPr>
          <w:sz w:val="18"/>
        </w:rPr>
        <w:t>Readopted:  2/24/2016</w:t>
      </w:r>
    </w:p>
    <w:p w14:paraId="25104A28" w14:textId="77777777" w:rsidR="005F6ABA" w:rsidRPr="00013FC5" w:rsidRDefault="005F6ABA"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AD4522" w:rsidRPr="00013FC5">
        <w:rPr>
          <w:sz w:val="18"/>
        </w:rPr>
        <w:t>9</w:t>
      </w:r>
      <w:r w:rsidRPr="00013FC5">
        <w:rPr>
          <w:sz w:val="18"/>
        </w:rPr>
        <w:t>/</w:t>
      </w:r>
      <w:r w:rsidR="00AD4522" w:rsidRPr="00013FC5">
        <w:rPr>
          <w:sz w:val="18"/>
        </w:rPr>
        <w:t>28</w:t>
      </w:r>
      <w:r w:rsidRPr="00013FC5">
        <w:rPr>
          <w:sz w:val="18"/>
        </w:rPr>
        <w:t>/2016</w:t>
      </w:r>
    </w:p>
    <w:p w14:paraId="7CF9B905" w14:textId="77777777" w:rsidR="00304518" w:rsidRPr="00013FC5" w:rsidRDefault="00304518"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0036EC" w:rsidRPr="00013FC5">
        <w:rPr>
          <w:sz w:val="18"/>
        </w:rPr>
        <w:t>1/25</w:t>
      </w:r>
      <w:r w:rsidRPr="00013FC5">
        <w:rPr>
          <w:sz w:val="18"/>
        </w:rPr>
        <w:t>/2017</w:t>
      </w:r>
    </w:p>
    <w:p w14:paraId="133BE284" w14:textId="77777777" w:rsidR="007C1E65" w:rsidRPr="00013FC5" w:rsidRDefault="007C1E65"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503476" w:rsidRPr="00013FC5">
        <w:rPr>
          <w:sz w:val="18"/>
        </w:rPr>
        <w:t>9</w:t>
      </w:r>
      <w:r w:rsidRPr="00013FC5">
        <w:rPr>
          <w:sz w:val="18"/>
        </w:rPr>
        <w:t>/</w:t>
      </w:r>
      <w:r w:rsidR="00503476" w:rsidRPr="00013FC5">
        <w:rPr>
          <w:sz w:val="18"/>
        </w:rPr>
        <w:t>27</w:t>
      </w:r>
      <w:r w:rsidRPr="00013FC5">
        <w:rPr>
          <w:sz w:val="18"/>
        </w:rPr>
        <w:t>/2017</w:t>
      </w:r>
    </w:p>
    <w:p w14:paraId="7B6D926E" w14:textId="5B904405" w:rsidR="009F5029" w:rsidRDefault="009F5029"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C17C31">
        <w:rPr>
          <w:sz w:val="18"/>
        </w:rPr>
        <w:t>8</w:t>
      </w:r>
      <w:r w:rsidRPr="00013FC5">
        <w:rPr>
          <w:sz w:val="18"/>
        </w:rPr>
        <w:t>/</w:t>
      </w:r>
      <w:r w:rsidR="00C17C31">
        <w:rPr>
          <w:sz w:val="18"/>
        </w:rPr>
        <w:t>29</w:t>
      </w:r>
      <w:r w:rsidRPr="00013FC5">
        <w:rPr>
          <w:sz w:val="18"/>
        </w:rPr>
        <w:t>/2018</w:t>
      </w:r>
    </w:p>
    <w:p w14:paraId="488E6376" w14:textId="318F2E13" w:rsidR="00D54106" w:rsidRDefault="00D54106" w:rsidP="00013FC5">
      <w:pPr>
        <w:tabs>
          <w:tab w:val="left" w:pos="547"/>
          <w:tab w:val="left" w:pos="1080"/>
          <w:tab w:val="left" w:pos="1440"/>
          <w:tab w:val="left" w:pos="4507"/>
          <w:tab w:val="left" w:pos="7200"/>
          <w:tab w:val="left" w:pos="9000"/>
        </w:tabs>
        <w:jc w:val="both"/>
        <w:rPr>
          <w:sz w:val="18"/>
        </w:rPr>
      </w:pPr>
      <w:r>
        <w:rPr>
          <w:sz w:val="18"/>
        </w:rPr>
        <w:t>Readopted:  9/21/2022</w:t>
      </w:r>
    </w:p>
    <w:p w14:paraId="5CE7607F" w14:textId="681F918A" w:rsidR="004C21E4" w:rsidRPr="00013FC5" w:rsidRDefault="0054695A" w:rsidP="00013FC5">
      <w:pPr>
        <w:tabs>
          <w:tab w:val="left" w:pos="547"/>
          <w:tab w:val="left" w:pos="1080"/>
          <w:tab w:val="left" w:pos="1440"/>
          <w:tab w:val="left" w:pos="4507"/>
          <w:tab w:val="left" w:pos="7200"/>
          <w:tab w:val="left" w:pos="9000"/>
        </w:tabs>
        <w:jc w:val="both"/>
        <w:rPr>
          <w:sz w:val="18"/>
        </w:rPr>
      </w:pPr>
      <w:r>
        <w:rPr>
          <w:sz w:val="18"/>
        </w:rPr>
        <w:t>Adopted as Revised:</w:t>
      </w:r>
      <w:r w:rsidR="009E57D5">
        <w:rPr>
          <w:sz w:val="18"/>
        </w:rPr>
        <w:t xml:space="preserve">  9/18/2024</w:t>
      </w:r>
      <w:bookmarkStart w:id="0" w:name="_GoBack"/>
      <w:bookmarkEnd w:id="0"/>
    </w:p>
    <w:sectPr w:rsidR="004C21E4" w:rsidRPr="00013FC5" w:rsidSect="008263A6">
      <w:headerReference w:type="default" r:id="rId16"/>
      <w:headerReference w:type="first" r:id="rId17"/>
      <w:type w:val="continuous"/>
      <w:pgSz w:w="12240" w:h="15840"/>
      <w:pgMar w:top="1440" w:right="1440" w:bottom="1152" w:left="1440" w:header="720" w:footer="720" w:gutter="0"/>
      <w:paperSrc w:first="15" w:other="15"/>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85DE" w16cex:dateUtc="2022-02-28T22:33:00Z"/>
  <w16cex:commentExtensible w16cex:durableId="25DF4000" w16cex:dateUtc="2022-03-18T21:29:00Z"/>
  <w16cex:commentExtensible w16cex:durableId="25DEFD54" w16cex:dateUtc="2022-03-18T16:45:00Z"/>
  <w16cex:commentExtensible w16cex:durableId="25C7742A" w16cex:dateUtc="2022-02-28T21:17:00Z"/>
  <w16cex:commentExtensible w16cex:durableId="25DEBE85" w16cex:dateUtc="2022-03-18T12:17:00Z"/>
  <w16cex:commentExtensible w16cex:durableId="25C77933" w16cex:dateUtc="2022-02-28T21:39:00Z"/>
  <w16cex:commentExtensible w16cex:durableId="25C77442" w16cex:dateUtc="2022-02-28T21:18:00Z"/>
  <w16cex:commentExtensible w16cex:durableId="25C77600" w16cex:dateUtc="2022-02-28T21:25:00Z"/>
  <w16cex:commentExtensible w16cex:durableId="25C77695" w16cex:dateUtc="2022-02-28T21:28:00Z"/>
  <w16cex:commentExtensible w16cex:durableId="25C7777C" w16cex:dateUtc="2022-02-28T21:31:00Z"/>
  <w16cex:commentExtensible w16cex:durableId="25C777EE" w16cex:dateUtc="2022-02-28T21:33:00Z"/>
  <w16cex:commentExtensible w16cex:durableId="25DEC0E1" w16cex:dateUtc="2022-03-18T12:27:00Z"/>
  <w16cex:commentExtensible w16cex:durableId="25C77878" w16cex:dateUtc="2022-02-28T21:36:00Z"/>
  <w16cex:commentExtensible w16cex:durableId="25DF4062" w16cex:dateUtc="2022-03-18T21:31:00Z"/>
  <w16cex:commentExtensible w16cex:durableId="25C650B7" w16cex:dateUtc="2022-02-28T0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26BC6" w14:textId="77777777" w:rsidR="00334ABC" w:rsidRDefault="00334ABC" w:rsidP="00AC3CA4">
      <w:pPr>
        <w:pStyle w:val="BodyText"/>
      </w:pPr>
      <w:r>
        <w:separator/>
      </w:r>
    </w:p>
  </w:endnote>
  <w:endnote w:type="continuationSeparator" w:id="0">
    <w:p w14:paraId="34BAD9DA" w14:textId="77777777" w:rsidR="00334ABC" w:rsidRDefault="00334ABC" w:rsidP="00AC3CA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A1A1E" w14:textId="77777777" w:rsidR="00334ABC" w:rsidRDefault="00334ABC" w:rsidP="00AC3CA4">
      <w:pPr>
        <w:pStyle w:val="BodyText"/>
      </w:pPr>
      <w:r>
        <w:separator/>
      </w:r>
    </w:p>
  </w:footnote>
  <w:footnote w:type="continuationSeparator" w:id="0">
    <w:p w14:paraId="179B981C" w14:textId="77777777" w:rsidR="00334ABC" w:rsidRDefault="00334ABC" w:rsidP="00AC3CA4">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B488" w14:textId="77777777" w:rsidR="003C00FC" w:rsidRDefault="003C00FC">
    <w:pPr>
      <w:tabs>
        <w:tab w:val="left" w:pos="7774"/>
        <w:tab w:val="right" w:pos="9360"/>
      </w:tabs>
      <w:jc w:val="right"/>
      <w:rPr>
        <w:b/>
        <w:bCs/>
        <w:sz w:val="20"/>
      </w:rPr>
    </w:pPr>
    <w:r>
      <w:rPr>
        <w:b/>
        <w:bCs/>
        <w:sz w:val="20"/>
      </w:rPr>
      <w:t>Policy 4311 – Procurement of Goods and Services</w:t>
    </w:r>
  </w:p>
  <w:p w14:paraId="128FC5E9" w14:textId="7E104D6A" w:rsidR="003C00FC" w:rsidRDefault="003C00FC">
    <w:pPr>
      <w:tabs>
        <w:tab w:val="left" w:pos="7774"/>
        <w:tab w:val="right" w:pos="9360"/>
      </w:tabs>
      <w:jc w:val="right"/>
      <w:rPr>
        <w:rStyle w:val="PageNumber"/>
        <w:b/>
        <w:bCs/>
        <w:sz w:val="20"/>
      </w:rPr>
    </w:pPr>
    <w:r>
      <w:rPr>
        <w:b/>
        <w:bCs/>
        <w:sz w:val="20"/>
      </w:rP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54695A">
      <w:rPr>
        <w:rStyle w:val="PageNumber"/>
        <w:b/>
        <w:bCs/>
        <w:noProof/>
        <w:sz w:val="20"/>
      </w:rPr>
      <w:t>8</w:t>
    </w:r>
    <w:r>
      <w:rPr>
        <w:rStyle w:val="PageNumber"/>
        <w:b/>
        <w:bCs/>
        <w:sz w:val="20"/>
      </w:rPr>
      <w:fldChar w:fldCharType="end"/>
    </w:r>
    <w:r>
      <w:rPr>
        <w:rStyle w:val="PageNumber"/>
        <w:b/>
        <w:bCs/>
        <w:sz w:val="20"/>
      </w:rPr>
      <w:t xml:space="preserve"> of </w:t>
    </w:r>
    <w:r>
      <w:rPr>
        <w:rStyle w:val="PageNumber"/>
        <w:b/>
        <w:bCs/>
        <w:sz w:val="20"/>
      </w:rPr>
      <w:fldChar w:fldCharType="begin"/>
    </w:r>
    <w:r>
      <w:rPr>
        <w:rStyle w:val="PageNumber"/>
        <w:b/>
        <w:bCs/>
        <w:sz w:val="20"/>
      </w:rPr>
      <w:instrText xml:space="preserve"> NUMPAGES </w:instrText>
    </w:r>
    <w:r>
      <w:rPr>
        <w:rStyle w:val="PageNumber"/>
        <w:b/>
        <w:bCs/>
        <w:sz w:val="20"/>
      </w:rPr>
      <w:fldChar w:fldCharType="separate"/>
    </w:r>
    <w:r w:rsidR="0054695A">
      <w:rPr>
        <w:rStyle w:val="PageNumber"/>
        <w:b/>
        <w:bCs/>
        <w:noProof/>
        <w:sz w:val="20"/>
      </w:rPr>
      <w:t>9</w:t>
    </w:r>
    <w:r>
      <w:rPr>
        <w:rStyle w:val="PageNumber"/>
        <w:b/>
        <w:bCs/>
        <w:sz w:val="20"/>
      </w:rPr>
      <w:fldChar w:fldCharType="end"/>
    </w:r>
  </w:p>
  <w:p w14:paraId="30A842E7" w14:textId="77777777" w:rsidR="003C00FC" w:rsidRDefault="003C00FC">
    <w:pPr>
      <w:tabs>
        <w:tab w:val="left" w:pos="7774"/>
        <w:tab w:val="right" w:pos="9360"/>
      </w:tabs>
      <w:jc w:val="right"/>
      <w:rPr>
        <w:rStyle w:val="PageNumber"/>
        <w:sz w:val="20"/>
      </w:rPr>
    </w:pPr>
  </w:p>
  <w:p w14:paraId="421B67CB" w14:textId="77777777" w:rsidR="003C00FC" w:rsidRDefault="003C00FC">
    <w:pPr>
      <w:tabs>
        <w:tab w:val="left" w:pos="7774"/>
        <w:tab w:val="right" w:pos="9360"/>
      </w:tabs>
      <w:jc w:val="right"/>
      <w:rPr>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15800" w14:textId="77777777" w:rsidR="003C00FC" w:rsidRPr="00D97659" w:rsidRDefault="003C00FC" w:rsidP="00D97659">
    <w:pPr>
      <w:pStyle w:val="Header"/>
      <w:jc w:val="right"/>
      <w:rPr>
        <w:b/>
        <w:sz w:val="20"/>
      </w:rPr>
    </w:pPr>
    <w:r>
      <w:rPr>
        <w:b/>
        <w:noProof/>
        <w:sz w:val="20"/>
      </w:rPr>
      <mc:AlternateContent>
        <mc:Choice Requires="wps">
          <w:drawing>
            <wp:anchor distT="0" distB="0" distL="114300" distR="114300" simplePos="0" relativeHeight="251659264" behindDoc="0" locked="0" layoutInCell="1" allowOverlap="1" wp14:anchorId="382A629D" wp14:editId="4D15F5B4">
              <wp:simplePos x="0" y="0"/>
              <wp:positionH relativeFrom="column">
                <wp:posOffset>-95250</wp:posOffset>
              </wp:positionH>
              <wp:positionV relativeFrom="paragraph">
                <wp:posOffset>-66675</wp:posOffset>
              </wp:positionV>
              <wp:extent cx="1741805" cy="1033145"/>
              <wp:effectExtent l="0" t="0" r="127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AFC1F" w14:textId="77777777" w:rsidR="003C00FC" w:rsidRDefault="003C00FC" w:rsidP="00D97659">
                          <w:r>
                            <w:rPr>
                              <w:noProof/>
                            </w:rPr>
                            <w:drawing>
                              <wp:inline distT="0" distB="0" distL="0" distR="0" wp14:anchorId="15E687D0" wp14:editId="47F4E28C">
                                <wp:extent cx="1562100" cy="942975"/>
                                <wp:effectExtent l="0" t="0" r="0" b="9525"/>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2A629D" id="_x0000_t202" coordsize="21600,21600" o:spt="202" path="m,l,21600r21600,l21600,xe">
              <v:stroke joinstyle="miter"/>
              <v:path gradientshapeok="t" o:connecttype="rect"/>
            </v:shapetype>
            <v:shape id="Text Box 12"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2ggAIAAA8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" stroked="f">
              <v:textbox style="mso-fit-shape-to-text:t">
                <w:txbxContent>
                  <w:p w14:paraId="62FAFC1F" w14:textId="77777777" w:rsidR="003C00FC" w:rsidRDefault="003C00FC" w:rsidP="00D97659">
                    <w:r>
                      <w:rPr>
                        <w:noProof/>
                      </w:rPr>
                      <w:drawing>
                        <wp:inline distT="0" distB="0" distL="0" distR="0" wp14:anchorId="15E687D0" wp14:editId="47F4E28C">
                          <wp:extent cx="1562100" cy="942975"/>
                          <wp:effectExtent l="0" t="0" r="0" b="9525"/>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5E7FDDF8" wp14:editId="6A735C4A">
              <wp:simplePos x="0" y="0"/>
              <wp:positionH relativeFrom="column">
                <wp:posOffset>1828800</wp:posOffset>
              </wp:positionH>
              <wp:positionV relativeFrom="paragraph">
                <wp:posOffset>-38100</wp:posOffset>
              </wp:positionV>
              <wp:extent cx="0" cy="1581785"/>
              <wp:effectExtent l="19050" t="19050" r="19050" b="2794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9621"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APPItI&#10;EwIAACoEAAAOAAAAAAAAAAAAAAAAAC4CAABkcnMvZTJvRG9jLnhtbFBLAQItABQABgAIAAAAIQDF&#10;HMdi2wAAAAoBAAAPAAAAAAAAAAAAAAAAAG0EAABkcnMvZG93bnJldi54bWxQSwUGAAAAAAQABADz&#10;AAAAdQUAAAAA&#10;" strokeweight="3pt"/>
          </w:pict>
        </mc:Fallback>
      </mc:AlternateContent>
    </w:r>
    <w:r>
      <w:rPr>
        <w:b/>
        <w:noProof/>
        <w:sz w:val="20"/>
      </w:rPr>
      <mc:AlternateContent>
        <mc:Choice Requires="wps">
          <w:drawing>
            <wp:anchor distT="0" distB="0" distL="114300" distR="114300" simplePos="0" relativeHeight="251656192" behindDoc="0" locked="0" layoutInCell="1" allowOverlap="1" wp14:anchorId="66A883FB" wp14:editId="69DC331C">
              <wp:simplePos x="0" y="0"/>
              <wp:positionH relativeFrom="column">
                <wp:posOffset>1905000</wp:posOffset>
              </wp:positionH>
              <wp:positionV relativeFrom="paragraph">
                <wp:posOffset>114300</wp:posOffset>
              </wp:positionV>
              <wp:extent cx="1676400" cy="1257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DD757" w14:textId="77777777" w:rsidR="003C00FC" w:rsidRDefault="003C00FC" w:rsidP="00D97659">
                          <w:pPr>
                            <w:rPr>
                              <w:rFonts w:ascii="Arial Narrow" w:hAnsi="Arial Narrow"/>
                              <w:sz w:val="32"/>
                              <w:szCs w:val="32"/>
                            </w:rPr>
                          </w:pPr>
                          <w:r w:rsidRPr="001731CB">
                            <w:rPr>
                              <w:rFonts w:ascii="Arial Narrow" w:hAnsi="Arial Narrow"/>
                              <w:sz w:val="72"/>
                              <w:szCs w:val="72"/>
                            </w:rPr>
                            <w:t>Board</w:t>
                          </w:r>
                        </w:p>
                        <w:p w14:paraId="150AE845" w14:textId="77777777" w:rsidR="003C00FC" w:rsidRDefault="003C00FC" w:rsidP="00D97659">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883FB" id="Text Box 9"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4R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CcL14R&#10;ggIAABcFAAAOAAAAAAAAAAAAAAAAAC4CAABkcnMvZTJvRG9jLnhtbFBLAQItABQABgAIAAAAIQCC&#10;oiT83gAAAAoBAAAPAAAAAAAAAAAAAAAAANwEAABkcnMvZG93bnJldi54bWxQSwUGAAAAAAQABADz&#10;AAAA5wUAAAAA&#10;" stroked="f">
              <v:textbox>
                <w:txbxContent>
                  <w:p w14:paraId="130DD757" w14:textId="77777777" w:rsidR="003C00FC" w:rsidRDefault="003C00FC" w:rsidP="00D97659">
                    <w:pPr>
                      <w:rPr>
                        <w:rFonts w:ascii="Arial Narrow" w:hAnsi="Arial Narrow"/>
                        <w:sz w:val="32"/>
                        <w:szCs w:val="32"/>
                      </w:rPr>
                    </w:pPr>
                    <w:r w:rsidRPr="001731CB">
                      <w:rPr>
                        <w:rFonts w:ascii="Arial Narrow" w:hAnsi="Arial Narrow"/>
                        <w:sz w:val="72"/>
                        <w:szCs w:val="72"/>
                      </w:rPr>
                      <w:t>Board</w:t>
                    </w:r>
                  </w:p>
                  <w:p w14:paraId="150AE845" w14:textId="77777777" w:rsidR="003C00FC" w:rsidRDefault="003C00FC" w:rsidP="00D97659">
                    <w:pPr>
                      <w:rPr>
                        <w:rFonts w:ascii="Arial Narrow" w:hAnsi="Arial Narrow"/>
                        <w:sz w:val="72"/>
                        <w:szCs w:val="72"/>
                      </w:rPr>
                    </w:pPr>
                    <w:r>
                      <w:rPr>
                        <w:rFonts w:ascii="Arial Narrow" w:hAnsi="Arial Narrow"/>
                        <w:sz w:val="72"/>
                        <w:szCs w:val="72"/>
                      </w:rPr>
                      <w:t>Policy</w:t>
                    </w:r>
                  </w:p>
                </w:txbxContent>
              </v:textbox>
            </v:shape>
          </w:pict>
        </mc:Fallback>
      </mc:AlternateContent>
    </w:r>
    <w:r w:rsidRPr="00D97659">
      <w:rPr>
        <w:b/>
        <w:sz w:val="20"/>
      </w:rPr>
      <w:t>4311</w:t>
    </w:r>
  </w:p>
  <w:p w14:paraId="2F09FB0D" w14:textId="7A20AB06" w:rsidR="003C00FC" w:rsidRPr="00D97659" w:rsidRDefault="003C00FC" w:rsidP="00D97659">
    <w:pPr>
      <w:pStyle w:val="Header"/>
      <w:jc w:val="right"/>
      <w:rPr>
        <w:b/>
        <w:sz w:val="20"/>
      </w:rPr>
    </w:pPr>
    <w:r w:rsidRPr="00D97659">
      <w:rPr>
        <w:b/>
        <w:sz w:val="20"/>
      </w:rPr>
      <w:t xml:space="preserve">Page </w:t>
    </w:r>
    <w:r w:rsidRPr="00D97659">
      <w:rPr>
        <w:rStyle w:val="PageNumber"/>
        <w:b/>
        <w:sz w:val="20"/>
      </w:rPr>
      <w:fldChar w:fldCharType="begin"/>
    </w:r>
    <w:r w:rsidRPr="00D97659">
      <w:rPr>
        <w:rStyle w:val="PageNumber"/>
        <w:b/>
        <w:sz w:val="20"/>
      </w:rPr>
      <w:instrText xml:space="preserve"> PAGE </w:instrText>
    </w:r>
    <w:r w:rsidRPr="00D97659">
      <w:rPr>
        <w:rStyle w:val="PageNumber"/>
        <w:b/>
        <w:sz w:val="20"/>
      </w:rPr>
      <w:fldChar w:fldCharType="separate"/>
    </w:r>
    <w:r w:rsidR="0054695A">
      <w:rPr>
        <w:rStyle w:val="PageNumber"/>
        <w:b/>
        <w:noProof/>
        <w:sz w:val="20"/>
      </w:rPr>
      <w:t>1</w:t>
    </w:r>
    <w:r w:rsidRPr="00D97659">
      <w:rPr>
        <w:rStyle w:val="PageNumber"/>
        <w:b/>
        <w:sz w:val="20"/>
      </w:rPr>
      <w:fldChar w:fldCharType="end"/>
    </w:r>
    <w:r w:rsidRPr="00D97659">
      <w:rPr>
        <w:b/>
        <w:sz w:val="20"/>
      </w:rPr>
      <w:t xml:space="preserve"> of </w:t>
    </w:r>
    <w:r w:rsidRPr="00D97659">
      <w:rPr>
        <w:rStyle w:val="PageNumber"/>
        <w:b/>
        <w:sz w:val="20"/>
      </w:rPr>
      <w:fldChar w:fldCharType="begin"/>
    </w:r>
    <w:r w:rsidRPr="00D97659">
      <w:rPr>
        <w:rStyle w:val="PageNumber"/>
        <w:b/>
        <w:sz w:val="20"/>
      </w:rPr>
      <w:instrText xml:space="preserve"> NUMPAGES </w:instrText>
    </w:r>
    <w:r w:rsidRPr="00D97659">
      <w:rPr>
        <w:rStyle w:val="PageNumber"/>
        <w:b/>
        <w:sz w:val="20"/>
      </w:rPr>
      <w:fldChar w:fldCharType="separate"/>
    </w:r>
    <w:r w:rsidR="0054695A">
      <w:rPr>
        <w:rStyle w:val="PageNumber"/>
        <w:b/>
        <w:noProof/>
        <w:sz w:val="20"/>
      </w:rPr>
      <w:t>9</w:t>
    </w:r>
    <w:r w:rsidRPr="00D97659">
      <w:rPr>
        <w:rStyle w:val="PageNumber"/>
        <w:b/>
        <w:sz w:val="20"/>
      </w:rPr>
      <w:fldChar w:fldCharType="end"/>
    </w:r>
  </w:p>
  <w:p w14:paraId="2CF0EFB9" w14:textId="77777777" w:rsidR="003C00FC" w:rsidRDefault="003C00FC" w:rsidP="00D97659">
    <w:pPr>
      <w:pStyle w:val="Header"/>
      <w:jc w:val="right"/>
      <w:rPr>
        <w:b/>
      </w:rPr>
    </w:pPr>
  </w:p>
  <w:p w14:paraId="3229696B" w14:textId="77777777" w:rsidR="003C00FC" w:rsidRDefault="003C00FC" w:rsidP="00D97659">
    <w:pPr>
      <w:pStyle w:val="Header"/>
      <w:jc w:val="right"/>
      <w:rPr>
        <w:b/>
      </w:rPr>
    </w:pPr>
  </w:p>
  <w:p w14:paraId="79BE0635" w14:textId="77777777" w:rsidR="003C00FC" w:rsidRPr="00FD016B" w:rsidRDefault="003C00FC" w:rsidP="00D97659">
    <w:pPr>
      <w:pStyle w:val="Header"/>
      <w:jc w:val="right"/>
      <w:rPr>
        <w:b/>
        <w:sz w:val="24"/>
      </w:rPr>
    </w:pPr>
    <w:r>
      <w:rPr>
        <w:b/>
        <w:sz w:val="24"/>
      </w:rPr>
      <w:t>Procurement of</w:t>
    </w:r>
  </w:p>
  <w:p w14:paraId="0A012561" w14:textId="77777777" w:rsidR="003C00FC" w:rsidRPr="00FD016B" w:rsidRDefault="003C00FC" w:rsidP="00D97659">
    <w:pPr>
      <w:pStyle w:val="Header"/>
      <w:jc w:val="right"/>
      <w:rPr>
        <w:b/>
        <w:sz w:val="32"/>
        <w:szCs w:val="24"/>
      </w:rPr>
    </w:pPr>
    <w:r>
      <w:rPr>
        <w:b/>
        <w:sz w:val="24"/>
      </w:rPr>
      <w:t>Goods and Services</w:t>
    </w:r>
  </w:p>
  <w:p w14:paraId="6903B31B" w14:textId="77777777" w:rsidR="003C00FC" w:rsidRPr="000A78A3" w:rsidRDefault="003C00FC" w:rsidP="00D97659">
    <w:pPr>
      <w:pStyle w:val="Header"/>
      <w:jc w:val="right"/>
      <w:rPr>
        <w:b/>
        <w:sz w:val="24"/>
        <w:szCs w:val="24"/>
      </w:rPr>
    </w:pPr>
  </w:p>
  <w:p w14:paraId="4DFB0DD7" w14:textId="77777777" w:rsidR="003C00FC" w:rsidRDefault="003C00FC" w:rsidP="00D97659">
    <w:pPr>
      <w:pStyle w:val="Header"/>
      <w:rPr>
        <w:rFonts w:ascii="Arial Narrow" w:hAnsi="Arial Narrow"/>
        <w:b/>
        <w:sz w:val="16"/>
        <w:szCs w:val="16"/>
      </w:rPr>
    </w:pPr>
    <w:r>
      <w:rPr>
        <w:rFonts w:ascii="Arial Narrow" w:hAnsi="Arial Narrow"/>
        <w:b/>
        <w:sz w:val="16"/>
        <w:szCs w:val="16"/>
      </w:rPr>
      <w:t>First Supervisory District of Suffolk County</w:t>
    </w:r>
  </w:p>
  <w:p w14:paraId="334ED4B0" w14:textId="77777777" w:rsidR="003C00FC" w:rsidRDefault="003C00FC" w:rsidP="00D97659">
    <w:pPr>
      <w:pStyle w:val="Header"/>
      <w:rPr>
        <w:rFonts w:ascii="Arial Narrow" w:hAnsi="Arial Narrow"/>
        <w:b/>
        <w:sz w:val="16"/>
        <w:szCs w:val="16"/>
      </w:rPr>
    </w:pPr>
    <w:r>
      <w:rPr>
        <w:rFonts w:ascii="Arial Narrow" w:hAnsi="Arial Narrow"/>
        <w:b/>
        <w:sz w:val="16"/>
        <w:szCs w:val="16"/>
      </w:rPr>
      <w:t>201 Sunrise Highway</w:t>
    </w:r>
  </w:p>
  <w:p w14:paraId="724226C5" w14:textId="77777777" w:rsidR="003C00FC" w:rsidRDefault="003C00FC" w:rsidP="00D97659">
    <w:pPr>
      <w:pStyle w:val="Header"/>
      <w:rPr>
        <w:rFonts w:ascii="Arial Narrow" w:hAnsi="Arial Narrow"/>
        <w:b/>
        <w:sz w:val="16"/>
        <w:szCs w:val="16"/>
      </w:rPr>
    </w:pPr>
    <w:r>
      <w:rPr>
        <w:rFonts w:ascii="Arial Narrow" w:hAnsi="Arial Narrow"/>
        <w:b/>
        <w:sz w:val="16"/>
        <w:szCs w:val="16"/>
      </w:rPr>
      <w:t>Patchogue, New York 11772</w:t>
    </w:r>
  </w:p>
  <w:p w14:paraId="6ED654AA" w14:textId="77777777" w:rsidR="003C00FC" w:rsidRPr="008D1520" w:rsidRDefault="003C00FC" w:rsidP="00D97659">
    <w:pPr>
      <w:pStyle w:val="Header"/>
      <w:rPr>
        <w:rFonts w:ascii="Arial Narrow" w:hAnsi="Arial Narrow"/>
        <w:sz w:val="10"/>
        <w:szCs w:val="16"/>
      </w:rPr>
    </w:pPr>
  </w:p>
  <w:p w14:paraId="2F7AFCC3" w14:textId="77777777" w:rsidR="003C00FC" w:rsidRPr="000A78A3" w:rsidRDefault="003C00FC" w:rsidP="00D97659">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3FA1ADD6" wp14:editId="3896BD77">
              <wp:simplePos x="0" y="0"/>
              <wp:positionH relativeFrom="column">
                <wp:posOffset>0</wp:posOffset>
              </wp:positionH>
              <wp:positionV relativeFrom="paragraph">
                <wp:posOffset>-2540</wp:posOffset>
              </wp:positionV>
              <wp:extent cx="5943600" cy="0"/>
              <wp:effectExtent l="19050" t="26035" r="19050" b="215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ACC9D"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1rEg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5201"/>
    <w:multiLevelType w:val="hybridMultilevel"/>
    <w:tmpl w:val="A086C60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15:restartNumberingAfterBreak="0">
    <w:nsid w:val="11E70703"/>
    <w:multiLevelType w:val="multilevel"/>
    <w:tmpl w:val="155E0A8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296"/>
        </w:tabs>
        <w:ind w:left="1296" w:hanging="216"/>
      </w:pPr>
      <w:rPr>
        <w:rFonts w:hint="default"/>
      </w:rPr>
    </w:lvl>
    <w:lvl w:ilvl="2">
      <w:start w:val="3"/>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FC039A"/>
    <w:multiLevelType w:val="hybridMultilevel"/>
    <w:tmpl w:val="D3563958"/>
    <w:lvl w:ilvl="0" w:tplc="628E79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B7520E"/>
    <w:multiLevelType w:val="multilevel"/>
    <w:tmpl w:val="490222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645824"/>
    <w:multiLevelType w:val="multilevel"/>
    <w:tmpl w:val="155E0A8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296"/>
        </w:tabs>
        <w:ind w:left="1296" w:hanging="216"/>
      </w:pPr>
      <w:rPr>
        <w:rFonts w:hint="default"/>
      </w:rPr>
    </w:lvl>
    <w:lvl w:ilvl="2">
      <w:start w:val="3"/>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BE30AA"/>
    <w:multiLevelType w:val="hybridMultilevel"/>
    <w:tmpl w:val="3F04ECD4"/>
    <w:lvl w:ilvl="0" w:tplc="546C2E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B80555"/>
    <w:multiLevelType w:val="hybridMultilevel"/>
    <w:tmpl w:val="155E0A80"/>
    <w:lvl w:ilvl="0" w:tplc="546C2EC4">
      <w:start w:val="1"/>
      <w:numFmt w:val="decimal"/>
      <w:lvlText w:val="%1."/>
      <w:lvlJc w:val="left"/>
      <w:pPr>
        <w:tabs>
          <w:tab w:val="num" w:pos="720"/>
        </w:tabs>
        <w:ind w:left="720" w:hanging="360"/>
      </w:pPr>
      <w:rPr>
        <w:rFonts w:hint="default"/>
      </w:rPr>
    </w:lvl>
    <w:lvl w:ilvl="1" w:tplc="C5CA53FC">
      <w:start w:val="1"/>
      <w:numFmt w:val="decimal"/>
      <w:lvlText w:val="%2."/>
      <w:lvlJc w:val="right"/>
      <w:pPr>
        <w:tabs>
          <w:tab w:val="num" w:pos="1296"/>
        </w:tabs>
        <w:ind w:left="1296" w:hanging="216"/>
      </w:pPr>
      <w:rPr>
        <w:rFonts w:hint="default"/>
      </w:rPr>
    </w:lvl>
    <w:lvl w:ilvl="2" w:tplc="0EE244AC">
      <w:start w:val="3"/>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1C4557"/>
    <w:multiLevelType w:val="hybridMultilevel"/>
    <w:tmpl w:val="B884365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25EE6350"/>
    <w:multiLevelType w:val="hybridMultilevel"/>
    <w:tmpl w:val="3F4825CE"/>
    <w:lvl w:ilvl="0" w:tplc="FFFFFFFF">
      <w:start w:val="1"/>
      <w:numFmt w:val="lowerLetter"/>
      <w:lvlText w:val="%1)"/>
      <w:lvlJc w:val="left"/>
      <w:pPr>
        <w:tabs>
          <w:tab w:val="num" w:pos="1080"/>
        </w:tabs>
        <w:ind w:left="1080" w:hanging="540"/>
      </w:pPr>
      <w:rPr>
        <w:rFonts w:hint="default"/>
      </w:rPr>
    </w:lvl>
    <w:lvl w:ilvl="1" w:tplc="C8E47870">
      <w:start w:val="1"/>
      <w:numFmt w:val="lowerLetter"/>
      <w:lvlText w:val="%2)"/>
      <w:lvlJc w:val="left"/>
      <w:pPr>
        <w:tabs>
          <w:tab w:val="num" w:pos="1620"/>
        </w:tabs>
        <w:ind w:left="1620" w:hanging="360"/>
      </w:pPr>
      <w:rPr>
        <w:rFonts w:hint="default"/>
      </w:r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 w15:restartNumberingAfterBreak="0">
    <w:nsid w:val="297F3655"/>
    <w:multiLevelType w:val="multilevel"/>
    <w:tmpl w:val="7ED2D5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CC3317"/>
    <w:multiLevelType w:val="hybridMultilevel"/>
    <w:tmpl w:val="88C4411C"/>
    <w:lvl w:ilvl="0" w:tplc="FF1C842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6C3DD7"/>
    <w:multiLevelType w:val="hybridMultilevel"/>
    <w:tmpl w:val="25E6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F2D87"/>
    <w:multiLevelType w:val="hybridMultilevel"/>
    <w:tmpl w:val="0D5826AC"/>
    <w:lvl w:ilvl="0" w:tplc="9A007E22">
      <w:start w:val="1"/>
      <w:numFmt w:val="lowerLetter"/>
      <w:lvlText w:val="%1."/>
      <w:lvlJc w:val="left"/>
      <w:pPr>
        <w:tabs>
          <w:tab w:val="num" w:pos="1440"/>
        </w:tabs>
        <w:ind w:left="1440" w:hanging="360"/>
      </w:pPr>
      <w:rPr>
        <w:rFonts w:hint="default"/>
      </w:rPr>
    </w:lvl>
    <w:lvl w:ilvl="1" w:tplc="546C2EC4">
      <w:start w:val="1"/>
      <w:numFmt w:val="decimal"/>
      <w:lvlText w:val="%2."/>
      <w:lvlJc w:val="left"/>
      <w:pPr>
        <w:tabs>
          <w:tab w:val="num" w:pos="1440"/>
        </w:tabs>
        <w:ind w:left="1440" w:hanging="360"/>
      </w:pPr>
      <w:rPr>
        <w:rFonts w:hint="default"/>
      </w:rPr>
    </w:lvl>
    <w:lvl w:ilvl="2" w:tplc="E7DEF0A6">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E058BE"/>
    <w:multiLevelType w:val="hybridMultilevel"/>
    <w:tmpl w:val="97C044DE"/>
    <w:lvl w:ilvl="0" w:tplc="546C2E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E4235C"/>
    <w:multiLevelType w:val="hybridMultilevel"/>
    <w:tmpl w:val="6F3A861C"/>
    <w:lvl w:ilvl="0" w:tplc="CADAC2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E2A2E"/>
    <w:multiLevelType w:val="hybridMultilevel"/>
    <w:tmpl w:val="D9286CE0"/>
    <w:lvl w:ilvl="0" w:tplc="FFFFFFFF">
      <w:start w:val="6"/>
      <w:numFmt w:val="decimal"/>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2847CD7"/>
    <w:multiLevelType w:val="hybridMultilevel"/>
    <w:tmpl w:val="A46898CA"/>
    <w:lvl w:ilvl="0" w:tplc="FFFFFFFF">
      <w:start w:val="1"/>
      <w:numFmt w:val="lowerLetter"/>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47449B9"/>
    <w:multiLevelType w:val="hybridMultilevel"/>
    <w:tmpl w:val="03DC810A"/>
    <w:lvl w:ilvl="0" w:tplc="3E665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FC11AA"/>
    <w:multiLevelType w:val="hybridMultilevel"/>
    <w:tmpl w:val="86529BEE"/>
    <w:lvl w:ilvl="0" w:tplc="06F67F48">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F23259"/>
    <w:multiLevelType w:val="hybridMultilevel"/>
    <w:tmpl w:val="78EC6CB4"/>
    <w:lvl w:ilvl="0" w:tplc="546C2E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11727"/>
    <w:multiLevelType w:val="hybridMultilevel"/>
    <w:tmpl w:val="D2861520"/>
    <w:lvl w:ilvl="0" w:tplc="FC36262C">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D42F99"/>
    <w:multiLevelType w:val="hybridMultilevel"/>
    <w:tmpl w:val="A05A1266"/>
    <w:lvl w:ilvl="0" w:tplc="C31EFE8A">
      <w:start w:val="1"/>
      <w:numFmt w:val="decimal"/>
      <w:lvlText w:val="%1."/>
      <w:lvlJc w:val="left"/>
      <w:pPr>
        <w:tabs>
          <w:tab w:val="num" w:pos="2340"/>
        </w:tabs>
        <w:ind w:left="2340" w:hanging="198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C357B2"/>
    <w:multiLevelType w:val="hybridMultilevel"/>
    <w:tmpl w:val="2E445734"/>
    <w:lvl w:ilvl="0" w:tplc="F59E64DC">
      <w:start w:val="1"/>
      <w:numFmt w:val="decimal"/>
      <w:lvlText w:val="%1."/>
      <w:lvlJc w:val="right"/>
      <w:pPr>
        <w:tabs>
          <w:tab w:val="num" w:pos="1224"/>
        </w:tabs>
        <w:ind w:left="1224" w:hanging="72"/>
      </w:pPr>
      <w:rPr>
        <w:rFonts w:hint="default"/>
      </w:rPr>
    </w:lvl>
    <w:lvl w:ilvl="1" w:tplc="04090019">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23" w15:restartNumberingAfterBreak="0">
    <w:nsid w:val="56536983"/>
    <w:multiLevelType w:val="multilevel"/>
    <w:tmpl w:val="AFFC04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720"/>
        </w:tabs>
        <w:ind w:left="720" w:hanging="360"/>
      </w:pPr>
      <w:rPr>
        <w:rFonts w:hint="default"/>
      </w:rPr>
    </w:lvl>
    <w:lvl w:ilvl="3">
      <w:start w:val="3"/>
      <w:numFmt w:val="lowerLetter"/>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99535C4"/>
    <w:multiLevelType w:val="hybridMultilevel"/>
    <w:tmpl w:val="C0CE3B40"/>
    <w:lvl w:ilvl="0" w:tplc="C5A6F5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6AE22FCD"/>
    <w:multiLevelType w:val="hybridMultilevel"/>
    <w:tmpl w:val="503EDC82"/>
    <w:lvl w:ilvl="0" w:tplc="FFFFFFFF">
      <w:start w:val="1"/>
      <w:numFmt w:val="lowerLetter"/>
      <w:lvlText w:val="%1)"/>
      <w:lvlJc w:val="left"/>
      <w:pPr>
        <w:tabs>
          <w:tab w:val="num" w:pos="1080"/>
        </w:tabs>
        <w:ind w:left="1080" w:hanging="540"/>
      </w:pPr>
      <w:rPr>
        <w:rFonts w:hint="default"/>
      </w:rPr>
    </w:lvl>
    <w:lvl w:ilvl="1" w:tplc="FFFFFFFF">
      <w:start w:val="2001"/>
      <w:numFmt w:val="decimal"/>
      <w:lvlText w:val="%2"/>
      <w:lvlJc w:val="left"/>
      <w:pPr>
        <w:tabs>
          <w:tab w:val="num" w:pos="3060"/>
        </w:tabs>
        <w:ind w:left="3060" w:hanging="1800"/>
      </w:pPr>
      <w:rPr>
        <w:rFonts w:hint="default"/>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6" w15:restartNumberingAfterBreak="0">
    <w:nsid w:val="6C4C6BFE"/>
    <w:multiLevelType w:val="multilevel"/>
    <w:tmpl w:val="49828370"/>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3"/>
      <w:numFmt w:val="decimal"/>
      <w:lvlText w:val="%3."/>
      <w:lvlJc w:val="left"/>
      <w:pPr>
        <w:tabs>
          <w:tab w:val="num" w:pos="720"/>
        </w:tabs>
        <w:ind w:left="720" w:hanging="360"/>
      </w:pPr>
      <w:rPr>
        <w:rFonts w:hint="default"/>
      </w:rPr>
    </w:lvl>
    <w:lvl w:ilvl="3">
      <w:start w:val="3"/>
      <w:numFmt w:val="lowerLetter"/>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CD44FF1"/>
    <w:multiLevelType w:val="hybridMultilevel"/>
    <w:tmpl w:val="50BCB850"/>
    <w:lvl w:ilvl="0" w:tplc="9A007E2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7B2429"/>
    <w:multiLevelType w:val="hybridMultilevel"/>
    <w:tmpl w:val="88A46722"/>
    <w:lvl w:ilvl="0" w:tplc="E05CE40E">
      <w:start w:val="1"/>
      <w:numFmt w:val="decimal"/>
      <w:lvlText w:val="%1."/>
      <w:lvlJc w:val="left"/>
      <w:pPr>
        <w:tabs>
          <w:tab w:val="num" w:pos="810"/>
        </w:tabs>
        <w:ind w:left="810" w:hanging="360"/>
      </w:pPr>
      <w:rPr>
        <w:rFonts w:ascii="Arial" w:hAnsi="Arial" w:cs="Arial" w:hint="default"/>
        <w:sz w:val="22"/>
        <w:szCs w:val="22"/>
      </w:rPr>
    </w:lvl>
    <w:lvl w:ilvl="1" w:tplc="C5A6F5B2">
      <w:start w:val="1"/>
      <w:numFmt w:val="lowerLetter"/>
      <w:lvlText w:val="%2."/>
      <w:lvlJc w:val="left"/>
      <w:pPr>
        <w:tabs>
          <w:tab w:val="num" w:pos="1080"/>
        </w:tabs>
        <w:ind w:left="1080" w:hanging="360"/>
      </w:pPr>
      <w:rPr>
        <w:rFonts w:hint="default"/>
      </w:rPr>
    </w:lvl>
    <w:lvl w:ilvl="2" w:tplc="73D4F126">
      <w:start w:val="1"/>
      <w:numFmt w:val="lowerLetter"/>
      <w:lvlText w:val="(%3)"/>
      <w:lvlJc w:val="left"/>
      <w:pPr>
        <w:tabs>
          <w:tab w:val="num" w:pos="1890"/>
        </w:tabs>
        <w:ind w:left="189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947297"/>
    <w:multiLevelType w:val="hybridMultilevel"/>
    <w:tmpl w:val="A8789DB8"/>
    <w:lvl w:ilvl="0" w:tplc="3E665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431F48"/>
    <w:multiLevelType w:val="multilevel"/>
    <w:tmpl w:val="FBE409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40664DF"/>
    <w:multiLevelType w:val="hybridMultilevel"/>
    <w:tmpl w:val="3EC8DDE6"/>
    <w:lvl w:ilvl="0" w:tplc="44D4DA0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1267B6"/>
    <w:multiLevelType w:val="multilevel"/>
    <w:tmpl w:val="4C888E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AAE3F2B"/>
    <w:multiLevelType w:val="hybridMultilevel"/>
    <w:tmpl w:val="17986BC6"/>
    <w:lvl w:ilvl="0" w:tplc="17B4A6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300F11"/>
    <w:multiLevelType w:val="hybridMultilevel"/>
    <w:tmpl w:val="8782ED48"/>
    <w:lvl w:ilvl="0" w:tplc="3E665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5"/>
  </w:num>
  <w:num w:numId="3">
    <w:abstractNumId w:val="0"/>
  </w:num>
  <w:num w:numId="4">
    <w:abstractNumId w:val="7"/>
  </w:num>
  <w:num w:numId="5">
    <w:abstractNumId w:val="15"/>
  </w:num>
  <w:num w:numId="6">
    <w:abstractNumId w:val="8"/>
  </w:num>
  <w:num w:numId="7">
    <w:abstractNumId w:val="16"/>
  </w:num>
  <w:num w:numId="8">
    <w:abstractNumId w:val="10"/>
  </w:num>
  <w:num w:numId="9">
    <w:abstractNumId w:val="9"/>
  </w:num>
  <w:num w:numId="10">
    <w:abstractNumId w:val="3"/>
  </w:num>
  <w:num w:numId="11">
    <w:abstractNumId w:val="6"/>
  </w:num>
  <w:num w:numId="12">
    <w:abstractNumId w:val="19"/>
  </w:num>
  <w:num w:numId="13">
    <w:abstractNumId w:val="28"/>
  </w:num>
  <w:num w:numId="14">
    <w:abstractNumId w:val="24"/>
  </w:num>
  <w:num w:numId="15">
    <w:abstractNumId w:val="12"/>
  </w:num>
  <w:num w:numId="16">
    <w:abstractNumId w:val="27"/>
  </w:num>
  <w:num w:numId="17">
    <w:abstractNumId w:val="13"/>
  </w:num>
  <w:num w:numId="18">
    <w:abstractNumId w:val="5"/>
  </w:num>
  <w:num w:numId="19">
    <w:abstractNumId w:val="23"/>
  </w:num>
  <w:num w:numId="20">
    <w:abstractNumId w:val="21"/>
  </w:num>
  <w:num w:numId="21">
    <w:abstractNumId w:val="34"/>
  </w:num>
  <w:num w:numId="22">
    <w:abstractNumId w:val="17"/>
  </w:num>
  <w:num w:numId="23">
    <w:abstractNumId w:val="29"/>
  </w:num>
  <w:num w:numId="24">
    <w:abstractNumId w:val="26"/>
  </w:num>
  <w:num w:numId="25">
    <w:abstractNumId w:val="14"/>
  </w:num>
  <w:num w:numId="26">
    <w:abstractNumId w:val="32"/>
  </w:num>
  <w:num w:numId="27">
    <w:abstractNumId w:val="1"/>
  </w:num>
  <w:num w:numId="28">
    <w:abstractNumId w:val="22"/>
  </w:num>
  <w:num w:numId="29">
    <w:abstractNumId w:val="4"/>
  </w:num>
  <w:num w:numId="30">
    <w:abstractNumId w:val="2"/>
  </w:num>
  <w:num w:numId="31">
    <w:abstractNumId w:val="11"/>
  </w:num>
  <w:num w:numId="32">
    <w:abstractNumId w:val="31"/>
  </w:num>
  <w:num w:numId="33">
    <w:abstractNumId w:val="20"/>
  </w:num>
  <w:num w:numId="34">
    <w:abstractNumId w:val="3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161lUmhn779tvFuKFjo5B6Lj5IvmuwoVLvNXBpi/gsk9gzEm4gGFkEBFVnAwGH+S1uTHdQudYxKmga5WDHmeQ==" w:salt="JPUlQUGF2youzirlUToGe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ED"/>
    <w:rsid w:val="000024F7"/>
    <w:rsid w:val="000034A9"/>
    <w:rsid w:val="000036EC"/>
    <w:rsid w:val="00004E5D"/>
    <w:rsid w:val="000103AD"/>
    <w:rsid w:val="00011959"/>
    <w:rsid w:val="00013FC5"/>
    <w:rsid w:val="000149FB"/>
    <w:rsid w:val="00017708"/>
    <w:rsid w:val="000269BA"/>
    <w:rsid w:val="00026BBE"/>
    <w:rsid w:val="00041D74"/>
    <w:rsid w:val="00055633"/>
    <w:rsid w:val="00060E65"/>
    <w:rsid w:val="000664F2"/>
    <w:rsid w:val="00067A21"/>
    <w:rsid w:val="000741E9"/>
    <w:rsid w:val="00083477"/>
    <w:rsid w:val="000A4306"/>
    <w:rsid w:val="000B0460"/>
    <w:rsid w:val="000B23B0"/>
    <w:rsid w:val="000D006D"/>
    <w:rsid w:val="000D7551"/>
    <w:rsid w:val="000F30B7"/>
    <w:rsid w:val="000F350F"/>
    <w:rsid w:val="00104BFD"/>
    <w:rsid w:val="00106570"/>
    <w:rsid w:val="00110621"/>
    <w:rsid w:val="0011745C"/>
    <w:rsid w:val="00123F52"/>
    <w:rsid w:val="00133391"/>
    <w:rsid w:val="0013457A"/>
    <w:rsid w:val="00134C50"/>
    <w:rsid w:val="001519F9"/>
    <w:rsid w:val="0016457F"/>
    <w:rsid w:val="00164D0E"/>
    <w:rsid w:val="00172C31"/>
    <w:rsid w:val="0019400B"/>
    <w:rsid w:val="001B4022"/>
    <w:rsid w:val="001B5E38"/>
    <w:rsid w:val="001C505D"/>
    <w:rsid w:val="001C7415"/>
    <w:rsid w:val="001D0D16"/>
    <w:rsid w:val="001D13A6"/>
    <w:rsid w:val="00210555"/>
    <w:rsid w:val="00211DB1"/>
    <w:rsid w:val="00217ECE"/>
    <w:rsid w:val="002214F1"/>
    <w:rsid w:val="00221EBE"/>
    <w:rsid w:val="002307F1"/>
    <w:rsid w:val="002677D0"/>
    <w:rsid w:val="002705B4"/>
    <w:rsid w:val="00277EC4"/>
    <w:rsid w:val="002A76E6"/>
    <w:rsid w:val="002B3C6F"/>
    <w:rsid w:val="002C0A0F"/>
    <w:rsid w:val="002C0D11"/>
    <w:rsid w:val="002F3153"/>
    <w:rsid w:val="00302A3B"/>
    <w:rsid w:val="00304518"/>
    <w:rsid w:val="00305D54"/>
    <w:rsid w:val="003074D0"/>
    <w:rsid w:val="00310315"/>
    <w:rsid w:val="0031205A"/>
    <w:rsid w:val="003126D2"/>
    <w:rsid w:val="00316E91"/>
    <w:rsid w:val="00323480"/>
    <w:rsid w:val="00326C6E"/>
    <w:rsid w:val="00334ABC"/>
    <w:rsid w:val="003416EF"/>
    <w:rsid w:val="0034194C"/>
    <w:rsid w:val="0036369D"/>
    <w:rsid w:val="00365D9D"/>
    <w:rsid w:val="00380EB6"/>
    <w:rsid w:val="00382679"/>
    <w:rsid w:val="0039074F"/>
    <w:rsid w:val="00395414"/>
    <w:rsid w:val="003A72D6"/>
    <w:rsid w:val="003B0B93"/>
    <w:rsid w:val="003B2A6A"/>
    <w:rsid w:val="003C00FC"/>
    <w:rsid w:val="003C0BF2"/>
    <w:rsid w:val="003C2B10"/>
    <w:rsid w:val="003D4520"/>
    <w:rsid w:val="003E2321"/>
    <w:rsid w:val="003F30C1"/>
    <w:rsid w:val="0041174C"/>
    <w:rsid w:val="00435EE5"/>
    <w:rsid w:val="004445C7"/>
    <w:rsid w:val="00445507"/>
    <w:rsid w:val="00453B57"/>
    <w:rsid w:val="00453D67"/>
    <w:rsid w:val="004659EE"/>
    <w:rsid w:val="004677A1"/>
    <w:rsid w:val="00467857"/>
    <w:rsid w:val="00474A4A"/>
    <w:rsid w:val="00490385"/>
    <w:rsid w:val="0049369D"/>
    <w:rsid w:val="004A0E82"/>
    <w:rsid w:val="004B507B"/>
    <w:rsid w:val="004C21E4"/>
    <w:rsid w:val="004D6F1E"/>
    <w:rsid w:val="004E4151"/>
    <w:rsid w:val="004F5DB9"/>
    <w:rsid w:val="004F629C"/>
    <w:rsid w:val="00503476"/>
    <w:rsid w:val="00543D13"/>
    <w:rsid w:val="0054695A"/>
    <w:rsid w:val="00561ABE"/>
    <w:rsid w:val="00570BC6"/>
    <w:rsid w:val="0057365B"/>
    <w:rsid w:val="005740E9"/>
    <w:rsid w:val="00575C5B"/>
    <w:rsid w:val="00583E9D"/>
    <w:rsid w:val="005A1799"/>
    <w:rsid w:val="005A6469"/>
    <w:rsid w:val="005B5083"/>
    <w:rsid w:val="005C3642"/>
    <w:rsid w:val="005C654D"/>
    <w:rsid w:val="005D7F7B"/>
    <w:rsid w:val="005F6ABA"/>
    <w:rsid w:val="006140B3"/>
    <w:rsid w:val="0061421F"/>
    <w:rsid w:val="00624CED"/>
    <w:rsid w:val="00626777"/>
    <w:rsid w:val="006332D1"/>
    <w:rsid w:val="006408EE"/>
    <w:rsid w:val="00644D86"/>
    <w:rsid w:val="00647CD9"/>
    <w:rsid w:val="00652332"/>
    <w:rsid w:val="006720C7"/>
    <w:rsid w:val="00672821"/>
    <w:rsid w:val="00673C5F"/>
    <w:rsid w:val="00681937"/>
    <w:rsid w:val="006820B8"/>
    <w:rsid w:val="006A764E"/>
    <w:rsid w:val="006A770B"/>
    <w:rsid w:val="006B2A66"/>
    <w:rsid w:val="006B2B29"/>
    <w:rsid w:val="006C1B67"/>
    <w:rsid w:val="006C3A9E"/>
    <w:rsid w:val="006C4393"/>
    <w:rsid w:val="006C5D68"/>
    <w:rsid w:val="006D2305"/>
    <w:rsid w:val="006E514B"/>
    <w:rsid w:val="006F0B4A"/>
    <w:rsid w:val="00700A2F"/>
    <w:rsid w:val="00711F6F"/>
    <w:rsid w:val="00712C80"/>
    <w:rsid w:val="00714BF6"/>
    <w:rsid w:val="00717ED9"/>
    <w:rsid w:val="00727CEF"/>
    <w:rsid w:val="00733BA9"/>
    <w:rsid w:val="00741E8C"/>
    <w:rsid w:val="007422FC"/>
    <w:rsid w:val="00746C23"/>
    <w:rsid w:val="007526AF"/>
    <w:rsid w:val="00760C05"/>
    <w:rsid w:val="007651F1"/>
    <w:rsid w:val="0077188E"/>
    <w:rsid w:val="00776124"/>
    <w:rsid w:val="00776981"/>
    <w:rsid w:val="00776F9A"/>
    <w:rsid w:val="00793823"/>
    <w:rsid w:val="007975F2"/>
    <w:rsid w:val="007A0C39"/>
    <w:rsid w:val="007A17ED"/>
    <w:rsid w:val="007C1E65"/>
    <w:rsid w:val="007C421F"/>
    <w:rsid w:val="007C6C50"/>
    <w:rsid w:val="007D286D"/>
    <w:rsid w:val="007D79D7"/>
    <w:rsid w:val="007E14E2"/>
    <w:rsid w:val="007E2DA4"/>
    <w:rsid w:val="007E63A9"/>
    <w:rsid w:val="007E7316"/>
    <w:rsid w:val="007F5475"/>
    <w:rsid w:val="007F56AF"/>
    <w:rsid w:val="007F652F"/>
    <w:rsid w:val="007F725F"/>
    <w:rsid w:val="00802A1F"/>
    <w:rsid w:val="008077DA"/>
    <w:rsid w:val="00815CA5"/>
    <w:rsid w:val="0082127B"/>
    <w:rsid w:val="008263A6"/>
    <w:rsid w:val="00827C16"/>
    <w:rsid w:val="008505B6"/>
    <w:rsid w:val="008537BC"/>
    <w:rsid w:val="008639A5"/>
    <w:rsid w:val="00866959"/>
    <w:rsid w:val="008964AF"/>
    <w:rsid w:val="008A3166"/>
    <w:rsid w:val="008A3808"/>
    <w:rsid w:val="008B3881"/>
    <w:rsid w:val="008B5262"/>
    <w:rsid w:val="008D0804"/>
    <w:rsid w:val="008D5058"/>
    <w:rsid w:val="008D77AD"/>
    <w:rsid w:val="008E5308"/>
    <w:rsid w:val="00904601"/>
    <w:rsid w:val="0091011F"/>
    <w:rsid w:val="00913239"/>
    <w:rsid w:val="00936C38"/>
    <w:rsid w:val="009401B3"/>
    <w:rsid w:val="0094114D"/>
    <w:rsid w:val="00944661"/>
    <w:rsid w:val="00952F8B"/>
    <w:rsid w:val="009552E9"/>
    <w:rsid w:val="00963C13"/>
    <w:rsid w:val="00977223"/>
    <w:rsid w:val="00977D9F"/>
    <w:rsid w:val="00983D4E"/>
    <w:rsid w:val="00985890"/>
    <w:rsid w:val="00991CA0"/>
    <w:rsid w:val="009A0CAA"/>
    <w:rsid w:val="009C3B3B"/>
    <w:rsid w:val="009C3FE3"/>
    <w:rsid w:val="009D0DD3"/>
    <w:rsid w:val="009D1D6A"/>
    <w:rsid w:val="009E2955"/>
    <w:rsid w:val="009E57D5"/>
    <w:rsid w:val="009E6FA4"/>
    <w:rsid w:val="009F07DE"/>
    <w:rsid w:val="009F5029"/>
    <w:rsid w:val="009F78E3"/>
    <w:rsid w:val="00A31FF2"/>
    <w:rsid w:val="00A433E1"/>
    <w:rsid w:val="00A43E6F"/>
    <w:rsid w:val="00A57F9E"/>
    <w:rsid w:val="00A60540"/>
    <w:rsid w:val="00A60FC1"/>
    <w:rsid w:val="00A77704"/>
    <w:rsid w:val="00A838CF"/>
    <w:rsid w:val="00A85DFF"/>
    <w:rsid w:val="00A8653F"/>
    <w:rsid w:val="00A87F22"/>
    <w:rsid w:val="00A97881"/>
    <w:rsid w:val="00A97B79"/>
    <w:rsid w:val="00AA0CD6"/>
    <w:rsid w:val="00AA39E8"/>
    <w:rsid w:val="00AB1DF9"/>
    <w:rsid w:val="00AC3CA4"/>
    <w:rsid w:val="00AC5C99"/>
    <w:rsid w:val="00AD126E"/>
    <w:rsid w:val="00AD4522"/>
    <w:rsid w:val="00AD7FC0"/>
    <w:rsid w:val="00AE12C8"/>
    <w:rsid w:val="00AE364C"/>
    <w:rsid w:val="00AE3B42"/>
    <w:rsid w:val="00AE5504"/>
    <w:rsid w:val="00AF083C"/>
    <w:rsid w:val="00B01D24"/>
    <w:rsid w:val="00B022E9"/>
    <w:rsid w:val="00B037A7"/>
    <w:rsid w:val="00B16288"/>
    <w:rsid w:val="00B1669B"/>
    <w:rsid w:val="00B255E5"/>
    <w:rsid w:val="00B31A7A"/>
    <w:rsid w:val="00B516ED"/>
    <w:rsid w:val="00B535EE"/>
    <w:rsid w:val="00B60AAA"/>
    <w:rsid w:val="00B60E74"/>
    <w:rsid w:val="00B62ED8"/>
    <w:rsid w:val="00B718E5"/>
    <w:rsid w:val="00B7708C"/>
    <w:rsid w:val="00B8603E"/>
    <w:rsid w:val="00B90249"/>
    <w:rsid w:val="00BB5855"/>
    <w:rsid w:val="00BD32AB"/>
    <w:rsid w:val="00BD411D"/>
    <w:rsid w:val="00BF77CF"/>
    <w:rsid w:val="00C00FF5"/>
    <w:rsid w:val="00C17C31"/>
    <w:rsid w:val="00C50658"/>
    <w:rsid w:val="00C7140D"/>
    <w:rsid w:val="00C75042"/>
    <w:rsid w:val="00C75E0A"/>
    <w:rsid w:val="00C76DCB"/>
    <w:rsid w:val="00C82BBB"/>
    <w:rsid w:val="00C839D0"/>
    <w:rsid w:val="00C86FD0"/>
    <w:rsid w:val="00C93DE6"/>
    <w:rsid w:val="00CA165D"/>
    <w:rsid w:val="00CA4E95"/>
    <w:rsid w:val="00CA67E6"/>
    <w:rsid w:val="00CB061A"/>
    <w:rsid w:val="00CC29AF"/>
    <w:rsid w:val="00CC747A"/>
    <w:rsid w:val="00CE4ABD"/>
    <w:rsid w:val="00D03A2E"/>
    <w:rsid w:val="00D0587C"/>
    <w:rsid w:val="00D07968"/>
    <w:rsid w:val="00D15BDC"/>
    <w:rsid w:val="00D15C23"/>
    <w:rsid w:val="00D27EF0"/>
    <w:rsid w:val="00D32ECA"/>
    <w:rsid w:val="00D3746D"/>
    <w:rsid w:val="00D54106"/>
    <w:rsid w:val="00D61FF7"/>
    <w:rsid w:val="00D649F7"/>
    <w:rsid w:val="00D7524D"/>
    <w:rsid w:val="00D77995"/>
    <w:rsid w:val="00D82A96"/>
    <w:rsid w:val="00D877E9"/>
    <w:rsid w:val="00D93B6A"/>
    <w:rsid w:val="00D949EB"/>
    <w:rsid w:val="00D97659"/>
    <w:rsid w:val="00DA60ED"/>
    <w:rsid w:val="00DB0161"/>
    <w:rsid w:val="00DC25D5"/>
    <w:rsid w:val="00DC378A"/>
    <w:rsid w:val="00DE1E34"/>
    <w:rsid w:val="00DE6BF4"/>
    <w:rsid w:val="00E043A0"/>
    <w:rsid w:val="00E122C4"/>
    <w:rsid w:val="00E13793"/>
    <w:rsid w:val="00E14ED6"/>
    <w:rsid w:val="00E1605C"/>
    <w:rsid w:val="00E255FA"/>
    <w:rsid w:val="00E3560E"/>
    <w:rsid w:val="00E35CF2"/>
    <w:rsid w:val="00E42F6C"/>
    <w:rsid w:val="00E437CB"/>
    <w:rsid w:val="00E439D7"/>
    <w:rsid w:val="00E46A00"/>
    <w:rsid w:val="00E56DCD"/>
    <w:rsid w:val="00E77ED1"/>
    <w:rsid w:val="00E832D8"/>
    <w:rsid w:val="00E97105"/>
    <w:rsid w:val="00EA460C"/>
    <w:rsid w:val="00EA4AEE"/>
    <w:rsid w:val="00EA6673"/>
    <w:rsid w:val="00EB49D9"/>
    <w:rsid w:val="00EB7006"/>
    <w:rsid w:val="00EC4EFA"/>
    <w:rsid w:val="00EC56D8"/>
    <w:rsid w:val="00EC65B6"/>
    <w:rsid w:val="00EC6707"/>
    <w:rsid w:val="00ED26F2"/>
    <w:rsid w:val="00EE3A99"/>
    <w:rsid w:val="00EE5633"/>
    <w:rsid w:val="00EF65C9"/>
    <w:rsid w:val="00F102A5"/>
    <w:rsid w:val="00F1188C"/>
    <w:rsid w:val="00F20264"/>
    <w:rsid w:val="00F20DBC"/>
    <w:rsid w:val="00F233E6"/>
    <w:rsid w:val="00F330AC"/>
    <w:rsid w:val="00F41F4E"/>
    <w:rsid w:val="00F5145C"/>
    <w:rsid w:val="00F6064A"/>
    <w:rsid w:val="00F64862"/>
    <w:rsid w:val="00F76B6E"/>
    <w:rsid w:val="00F835D1"/>
    <w:rsid w:val="00F84B26"/>
    <w:rsid w:val="00FA6F68"/>
    <w:rsid w:val="00FB034B"/>
    <w:rsid w:val="00FB2090"/>
    <w:rsid w:val="00FC3331"/>
    <w:rsid w:val="00FD1D7B"/>
    <w:rsid w:val="00FD602C"/>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DE53A8"/>
  <w15:docId w15:val="{691D88AD-5CEF-4A7E-80F9-0D2A82C6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D97659"/>
    <w:rPr>
      <w:sz w:val="16"/>
      <w:szCs w:val="16"/>
    </w:rPr>
  </w:style>
  <w:style w:type="paragraph" w:styleId="CommentText">
    <w:name w:val="annotation text"/>
    <w:basedOn w:val="Normal"/>
    <w:semiHidden/>
    <w:rsid w:val="00D97659"/>
    <w:rPr>
      <w:sz w:val="20"/>
    </w:rPr>
  </w:style>
  <w:style w:type="paragraph" w:styleId="CommentSubject">
    <w:name w:val="annotation subject"/>
    <w:basedOn w:val="CommentText"/>
    <w:next w:val="CommentText"/>
    <w:semiHidden/>
    <w:rsid w:val="00D97659"/>
    <w:rPr>
      <w:b/>
      <w:bCs/>
    </w:rPr>
  </w:style>
  <w:style w:type="paragraph" w:styleId="BalloonText">
    <w:name w:val="Balloon Text"/>
    <w:basedOn w:val="Normal"/>
    <w:semiHidden/>
    <w:rsid w:val="00D97659"/>
    <w:rPr>
      <w:rFonts w:ascii="Tahoma" w:hAnsi="Tahoma" w:cs="Tahoma"/>
      <w:sz w:val="16"/>
      <w:szCs w:val="16"/>
    </w:rPr>
  </w:style>
  <w:style w:type="paragraph" w:styleId="ListParagraph">
    <w:name w:val="List Paragraph"/>
    <w:basedOn w:val="Normal"/>
    <w:uiPriority w:val="34"/>
    <w:qFormat/>
    <w:rsid w:val="00F1188C"/>
    <w:pPr>
      <w:ind w:left="720"/>
      <w:contextualSpacing/>
    </w:pPr>
    <w:rPr>
      <w:rFonts w:ascii="Times New Roman" w:hAnsi="Times New Roman"/>
      <w:sz w:val="20"/>
    </w:rPr>
  </w:style>
  <w:style w:type="paragraph" w:styleId="Revision">
    <w:name w:val="Revision"/>
    <w:hidden/>
    <w:uiPriority w:val="99"/>
    <w:semiHidden/>
    <w:rsid w:val="00FA6F6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ublic.leginfo.state.ny.us/menugetf.cgi?COMMONQUERY=LAWS"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ublic.leginfo.state.ny.us/menugetf.cgi?COMMONQUERY=LAW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ublic.leginfo.state.ny.us/menugetf.cgi?COMMONQUERY=LAW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ublic.leginfo.state.ny.us/menugetf.cgi?COMMONQUERY=LAW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GuercioLibrary" ma:contentTypeID="0x0101090014BE399238FF8C4794BCD777607FFB85005CE0DE693A2BEA49A24368BBFDD3624E" ma:contentTypeVersion="41" ma:contentTypeDescription="" ma:contentTypeScope="" ma:versionID="36bb61d83c187f4fe8a83e6e4d066020">
  <xsd:schema xmlns:xsd="http://www.w3.org/2001/XMLSchema" xmlns:xs="http://www.w3.org/2001/XMLSchema" xmlns:p="http://schemas.microsoft.com/office/2006/metadata/properties" xmlns:ns1="4fbebdbc-8351-40a9-b661-1a3df71f4420" xmlns:ns4="739ff37a-0333-4e64-8837-77fb8bad864f" targetNamespace="http://schemas.microsoft.com/office/2006/metadata/properties" ma:root="true" ma:fieldsID="f39bcaf5e30ae6062ae700660a6350cf" ns1:_="" ns4:_="">
    <xsd:import namespace="4fbebdbc-8351-40a9-b661-1a3df71f4420"/>
    <xsd:import namespace="739ff37a-0333-4e64-8837-77fb8bad864f"/>
    <xsd:element name="properties">
      <xsd:complexType>
        <xsd:sequence>
          <xsd:element name="documentManagement">
            <xsd:complexType>
              <xsd:all>
                <xsd:element ref="ns1:Author8020"/>
                <xsd:element ref="ns1:Type8020" minOccurs="0"/>
                <xsd:element ref="ns1:Status8020" minOccurs="0"/>
                <xsd:element ref="ns1:Original_x0020_Author" minOccurs="0"/>
                <xsd:element ref="ns1:Original_x0020_Created" minOccurs="0"/>
                <xsd:element ref="ns1:Original_x0020_Filename" minOccurs="0"/>
                <xsd:element ref="ns1:Original_x0020_Modified" minOccurs="0"/>
                <xsd:element ref="ns1:Original_x0020_Producer" minOccurs="0"/>
                <xsd:element ref="ns1:Keywords8020" minOccurs="0"/>
                <xsd:element ref="ns1:To" minOccurs="0"/>
                <xsd:element ref="ns1:Attach_x0020_Count" minOccurs="0"/>
                <xsd:element ref="ns1:BCC" minOccurs="0"/>
                <xsd:element ref="ns1:CC" minOccurs="0"/>
                <xsd:element ref="ns1:Importance" minOccurs="0"/>
                <xsd:element ref="ns1:Sensitivity" minOccurs="0"/>
                <xsd:element ref="ns1:mvReceivedTime" minOccurs="0"/>
                <xsd:element ref="ns1:mvFrom" minOccurs="0"/>
                <xsd:element ref="ns1:Reference" minOccurs="0"/>
                <xsd:element ref="ns1:EmailCategory8020" minOccurs="0"/>
                <xsd:element ref="ns1:OnBehalfName8020" minOccurs="0"/>
                <xsd:element ref="ns1:Conversation_x0020_Topic" minOccurs="0"/>
                <xsd:element ref="ns1:Message" minOccurs="0"/>
                <xsd:element ref="ns1:Received_x0020_Time" minOccurs="0"/>
                <xsd:element ref="ns1:Tracking_x0020_Tag" minOccurs="0"/>
                <xsd:element ref="ns1:DocumentID8020" minOccurs="0"/>
                <xsd:element ref="ns1:_dlc_DocId" minOccurs="0"/>
                <xsd:element ref="ns1:_dlc_DocIdUrl" minOccurs="0"/>
                <xsd:element ref="ns1:_dlc_DocIdPersistId" minOccurs="0"/>
                <xsd:element ref="ns1:From1" minOccurs="0"/>
                <xsd:element ref="ns1:Comments8020" minOccurs="0"/>
                <xsd:element ref="ns1:DocNo8020" minOccurs="0"/>
                <xsd:element ref="ns1:mvCheckoutUser" minOccurs="0"/>
                <xsd:element ref="ns1:mvHasAttachments" minOccurs="0"/>
                <xsd:element ref="ns1:mvImportance" minOccurs="0"/>
                <xsd:element ref="ns1:mvSubject" minOccurs="0"/>
                <xsd:element ref="ns1:mvTo"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bdbc-8351-40a9-b661-1a3df71f4420" elementFormDefault="qualified">
    <xsd:import namespace="http://schemas.microsoft.com/office/2006/documentManagement/types"/>
    <xsd:import namespace="http://schemas.microsoft.com/office/infopath/2007/PartnerControls"/>
    <xsd:element name="Author8020" ma:index="0" ma:displayName="Authored by" ma:default="Select Author" ma:format="Dropdown" ma:internalName="Author8020">
      <xsd:simpleType>
        <xsd:restriction base="dms:Choice">
          <xsd:enumeration value="Select Author"/>
          <xsd:enumeration value="Adam Grogan"/>
          <xsd:enumeration value="Abigail Goldman"/>
          <xsd:enumeration value="Alessandro Paolini"/>
          <xsd:enumeration value="Anthony Fasano"/>
          <xsd:enumeration value="Ashken Oganesyan"/>
          <xsd:enumeration value="Ashley Pope"/>
          <xsd:enumeration value="Azarra Ali"/>
          <xsd:enumeration value="Barbara Aloe"/>
          <xsd:enumeration value="Barbara Emigholz"/>
          <xsd:enumeration value="Bonnie Gorham"/>
          <xsd:enumeration value="Brianna Mattiucci"/>
          <xsd:enumeration value="Bryan Georgiady"/>
          <xsd:enumeration value="Catherine Muhlenforth"/>
          <xsd:enumeration value="Cathy Breidenbach"/>
          <xsd:enumeration value="Christina Brennan"/>
          <xsd:enumeration value="Christopher Mestecky"/>
          <xsd:enumeration value="Christopher Shishko"/>
          <xsd:enumeration value="Colleen Vella"/>
          <xsd:enumeration value="Daniel Parise"/>
          <xsd:enumeration value="Daniela Giordano"/>
          <xsd:enumeration value="Denise Van Nostrand"/>
          <xsd:enumeration value="Dennis McGrath"/>
          <xsd:enumeration value="Donna Dubato"/>
          <xsd:enumeration value="Doreen Giaquinto"/>
          <xsd:enumeration value="Douglas A. Spencer"/>
          <xsd:enumeration value="Douglas Brady"/>
          <xsd:enumeration value="Eric Levine"/>
          <xsd:enumeration value="Erin O'Grady-Parent"/>
          <xsd:enumeration value="Frank Barile"/>
          <xsd:enumeration value="Gary Steffanetta"/>
          <xsd:enumeration value="George Pammer"/>
          <xsd:enumeration value="Gregory Gillen"/>
          <xsd:enumeration value="Gregory Guercio"/>
          <xsd:enumeration value="Hal Budnick"/>
          <xsd:enumeration value="Jackie DiTomasso"/>
          <xsd:enumeration value="Jared Dockswell"/>
          <xsd:enumeration value="Jared Sanders"/>
          <xsd:enumeration value="John Bradley"/>
          <xsd:enumeration value="John Sheahan"/>
          <xsd:enumeration value="Karin Lemon"/>
          <xsd:enumeration value="Kathryn Maier"/>
          <xsd:enumeration value="Kathy Ahearn"/>
          <xsd:enumeration value="Kelly Reape"/>
          <xsd:enumeration value="LaWanda Williams"/>
          <xsd:enumeration value="Lisa Hutchinson"/>
          <xsd:enumeration value="Margaret Goodman"/>
          <xsd:enumeration value="Maria Casamassa"/>
          <xsd:enumeration value="Mary Stephens"/>
          <xsd:enumeration value="MaryJane Litvack"/>
          <xsd:enumeration value="Matthew Harrison"/>
          <xsd:enumeration value="Matthew Galante"/>
          <xsd:enumeration value="Matthew McGrath"/>
          <xsd:enumeration value="Michelle Buschor"/>
          <xsd:enumeration value="Nicole Murphy"/>
          <xsd:enumeration value="Noreen Gilroy"/>
          <xsd:enumeration value="Olivia Lattanza"/>
          <xsd:enumeration value="Oroma Reynolds"/>
          <xsd:enumeration value="Osvaldo De Le Cruz"/>
          <xsd:enumeration value="Patricia Unz"/>
          <xsd:enumeration value="Paula Sabellico"/>
          <xsd:enumeration value="Rachel Hunter"/>
          <xsd:enumeration value="Rachel Roth"/>
          <xsd:enumeration value="Randy Glasser"/>
          <xsd:enumeration value="Reesa Miles"/>
          <xsd:enumeration value="Richard Guercio"/>
          <xsd:enumeration value="Ryan Goldberg"/>
          <xsd:enumeration value="Ryan Johnson"/>
          <xsd:enumeration value="Rebecca Zabielski"/>
          <xsd:enumeration value="Sarah Levy"/>
          <xsd:enumeration value="Stefanie Perretta"/>
          <xsd:enumeration value="Stephanie Denzel"/>
          <xsd:enumeration value="Stella Parpas"/>
          <xsd:enumeration value="Tara Kahn"/>
          <xsd:enumeration value="Theresa Donnelly"/>
          <xsd:enumeration value="Tiffany Cusanelli"/>
          <xsd:enumeration value="Toni Mincieli"/>
          <xsd:enumeration value="Torrey Chin"/>
          <xsd:enumeration value="Victoria Puzzi"/>
          <xsd:enumeration value="Wallis Granat"/>
          <xsd:enumeration value="William Kleinfelder"/>
        </xsd:restriction>
      </xsd:simpleType>
    </xsd:element>
    <xsd:element name="Type8020" ma:index="1" nillable="true" ma:displayName="Type8020" ma:default="None" ma:format="Dropdown" ma:internalName="Type8020">
      <xsd:simpleType>
        <xsd:restriction base="dms:Choice">
          <xsd:enumeration value="None"/>
          <xsd:enumeration value="Affidavit Affirmation"/>
          <xsd:enumeration value="Charges"/>
          <xsd:enumeration value="Contract"/>
          <xsd:enumeration value="Decision"/>
          <xsd:enumeration value="ECF"/>
          <xsd:enumeration value="E-mail"/>
          <xsd:enumeration value="Exhibit List"/>
          <xsd:enumeration value="Fax"/>
          <xsd:enumeration value="Form Letter Notice"/>
          <xsd:enumeration value="Lease"/>
          <xsd:enumeration value="Legal Opinion"/>
          <xsd:enumeration value="Letter"/>
          <xsd:enumeration value="Memorandum"/>
          <xsd:enumeration value="Memorandum of Law Brief"/>
          <xsd:enumeration value="Misc"/>
          <xsd:enumeration value="MOA Side Letter"/>
          <xsd:enumeration value="Negotiations Proposal"/>
          <xsd:enumeration value="Other Litigation Document"/>
          <xsd:enumeration value="Personal"/>
          <xsd:enumeration value="Pleading"/>
          <xsd:enumeration value="Policy"/>
          <xsd:enumeration value="Power Point Presentation"/>
          <xsd:enumeration value="Presentation"/>
          <xsd:enumeration value="Record"/>
          <xsd:enumeration value="Resolution"/>
          <xsd:enumeration value="Speech"/>
          <xsd:enumeration value="Spread Sheet"/>
          <xsd:enumeration value="Stipulation Release"/>
          <xsd:enumeration value="Subpoena"/>
        </xsd:restriction>
      </xsd:simpleType>
    </xsd:element>
    <xsd:element name="Status8020" ma:index="2" nillable="true" ma:displayName="Status8020" ma:default="None" ma:format="Dropdown" ma:internalName="Status8020">
      <xsd:simpleType>
        <xsd:restriction base="dms:Choice">
          <xsd:enumeration value="None"/>
          <xsd:enumeration value="Approved"/>
          <xsd:enumeration value="Draft"/>
          <xsd:enumeration value="In Review"/>
          <xsd:enumeration value="Published"/>
        </xsd:restriction>
      </xsd:simpleType>
    </xsd:element>
    <xsd:element name="Original_x0020_Author" ma:index="5" nillable="true" ma:displayName="Original Author" ma:internalName="Original_x0020_Author">
      <xsd:simpleType>
        <xsd:restriction base="dms:Text">
          <xsd:maxLength value="255"/>
        </xsd:restriction>
      </xsd:simpleType>
    </xsd:element>
    <xsd:element name="Original_x0020_Created" ma:index="6" nillable="true" ma:displayName="Original Created" ma:format="DateOnly" ma:internalName="Original_x0020_Created">
      <xsd:simpleType>
        <xsd:restriction base="dms:DateTime"/>
      </xsd:simpleType>
    </xsd:element>
    <xsd:element name="Original_x0020_Filename" ma:index="7" nillable="true" ma:displayName="Original Filename" ma:internalName="Original_x0020_Filename">
      <xsd:simpleType>
        <xsd:restriction base="dms:Text">
          <xsd:maxLength value="255"/>
        </xsd:restriction>
      </xsd:simpleType>
    </xsd:element>
    <xsd:element name="Original_x0020_Modified" ma:index="8" nillable="true" ma:displayName="Original Modified" ma:format="DateTime" ma:internalName="Original_x0020_Modified">
      <xsd:simpleType>
        <xsd:restriction base="dms:DateTime"/>
      </xsd:simpleType>
    </xsd:element>
    <xsd:element name="Original_x0020_Producer" ma:index="9" nillable="true" ma:displayName="Original Producer" ma:internalName="Original_x0020_Producer">
      <xsd:simpleType>
        <xsd:restriction base="dms:Text">
          <xsd:maxLength value="255"/>
        </xsd:restriction>
      </xsd:simpleType>
    </xsd:element>
    <xsd:element name="Keywords8020" ma:index="10" nillable="true" ma:displayName="Keywords8020" ma:internalName="Keywords8020">
      <xsd:simpleType>
        <xsd:restriction base="dms:Text">
          <xsd:maxLength value="255"/>
        </xsd:restriction>
      </xsd:simpleType>
    </xsd:element>
    <xsd:element name="To" ma:index="11" nillable="true" ma:displayName="To" ma:internalName="To">
      <xsd:simpleType>
        <xsd:restriction base="dms:Text">
          <xsd:maxLength value="255"/>
        </xsd:restriction>
      </xsd:simpleType>
    </xsd:element>
    <xsd:element name="Attach_x0020_Count" ma:index="12" nillable="true" ma:displayName="Attach Count" ma:internalName="Attach_x0020_Count">
      <xsd:simpleType>
        <xsd:restriction base="dms:Text">
          <xsd:maxLength value="255"/>
        </xsd:restriction>
      </xsd:simpleType>
    </xsd:element>
    <xsd:element name="BCC" ma:index="13" nillable="true" ma:displayName="BCC" ma:internalName="BCC">
      <xsd:simpleType>
        <xsd:restriction base="dms:Text">
          <xsd:maxLength value="255"/>
        </xsd:restriction>
      </xsd:simpleType>
    </xsd:element>
    <xsd:element name="CC" ma:index="14" nillable="true" ma:displayName="CC" ma:internalName="CC">
      <xsd:simpleType>
        <xsd:restriction base="dms:Text">
          <xsd:maxLength value="255"/>
        </xsd:restriction>
      </xsd:simpleType>
    </xsd:element>
    <xsd:element name="Importance" ma:index="15" nillable="true" ma:displayName="Importance" ma:internalName="Importance">
      <xsd:simpleType>
        <xsd:restriction base="dms:Text">
          <xsd:maxLength value="255"/>
        </xsd:restriction>
      </xsd:simpleType>
    </xsd:element>
    <xsd:element name="Sensitivity" ma:index="16" nillable="true" ma:displayName="Sensitivity" ma:internalName="Sensitivity">
      <xsd:simpleType>
        <xsd:restriction base="dms:Text">
          <xsd:maxLength value="255"/>
        </xsd:restriction>
      </xsd:simpleType>
    </xsd:element>
    <xsd:element name="mvReceivedTime" ma:index="18" nillable="true" ma:displayName="mvReceivedTime" ma:format="DateOnly" ma:internalName="mvReceivedTime">
      <xsd:simpleType>
        <xsd:restriction base="dms:DateTime"/>
      </xsd:simpleType>
    </xsd:element>
    <xsd:element name="mvFrom" ma:index="19" nillable="true" ma:displayName="mvFrom" ma:internalName="mvFrom">
      <xsd:simpleType>
        <xsd:restriction base="dms:Text">
          <xsd:maxLength value="255"/>
        </xsd:restriction>
      </xsd:simpleType>
    </xsd:element>
    <xsd:element name="Reference" ma:index="22" nillable="true" ma:displayName="Reference" ma:default="None" ma:format="Dropdown" ma:hidden="true" ma:internalName="Reference" ma:readOnly="false">
      <xsd:simpleType>
        <xsd:restriction base="dms:Choice">
          <xsd:enumeration value="None"/>
          <xsd:enumeration value="Arbitration Grievances"/>
          <xsd:enumeration value="Employee Discipline Sexual Harassment"/>
          <xsd:enumeration value="Employee Health Benefits SEC 913 FMLA"/>
          <xsd:enumeration value="Employee Tenure Seniority Compensation"/>
          <xsd:enumeration value="Facilities and Property Use Lease Purchase"/>
          <xsd:enumeration value="Fact Finding"/>
          <xsd:enumeration value="Federal Litigation"/>
          <xsd:enumeration value="General Education Curriculum Copyright"/>
          <xsd:enumeration value="Impartial Hearing Special Education Section 504"/>
          <xsd:enumeration value="Insurance Unemployment"/>
          <xsd:enumeration value="Negotiations"/>
          <xsd:enumeration value="Article 78"/>
          <xsd:enumeration value="OCR EEOC SDHR Complaint"/>
          <xsd:enumeration value="PERB Matters"/>
          <xsd:enumeration value="Section 75"/>
          <xsd:enumeration value="State Litigation"/>
          <xsd:enumeration value="Student Health Immunization Athletics"/>
          <xsd:enumeration value="Student Records FOIL"/>
          <xsd:enumeration value="Student Residency"/>
          <xsd:enumeration value="Student Suspension Discipline Search"/>
          <xsd:enumeration value="Bid Purchasing Leasing"/>
          <xsd:enumeration value="Board Members District Officers"/>
          <xsd:enumeration value="Budget Finance Audit"/>
          <xsd:enumeration value="Commissioner Appeal"/>
          <xsd:enumeration value="Construction Contracts Bonds Management"/>
          <xsd:enumeration value="Discrimination Civil Rights Constitutional"/>
          <xsd:enumeration value="Election Matter"/>
        </xsd:restriction>
      </xsd:simpleType>
    </xsd:element>
    <xsd:element name="EmailCategory8020" ma:index="23" nillable="true" ma:displayName="EmailCategory8020" ma:hidden="true" ma:internalName="EmailCategory8020" ma:readOnly="false">
      <xsd:simpleType>
        <xsd:restriction base="dms:Text">
          <xsd:maxLength value="255"/>
        </xsd:restriction>
      </xsd:simpleType>
    </xsd:element>
    <xsd:element name="OnBehalfName8020" ma:index="24" nillable="true" ma:displayName="OnBehalfName8020" ma:hidden="true" ma:internalName="OnBehalfName8020" ma:readOnly="false">
      <xsd:simpleType>
        <xsd:restriction base="dms:Text">
          <xsd:maxLength value="255"/>
        </xsd:restriction>
      </xsd:simpleType>
    </xsd:element>
    <xsd:element name="Conversation_x0020_Topic" ma:index="28" nillable="true" ma:displayName="Conversation Topic" ma:hidden="true" ma:internalName="Conversation_x0020_Topic" ma:readOnly="false">
      <xsd:simpleType>
        <xsd:restriction base="dms:Text">
          <xsd:maxLength value="255"/>
        </xsd:restriction>
      </xsd:simpleType>
    </xsd:element>
    <xsd:element name="Message" ma:index="29" nillable="true" ma:displayName="Message" ma:hidden="true" ma:internalName="Message" ma:readOnly="false">
      <xsd:simpleType>
        <xsd:restriction base="dms:Text">
          <xsd:maxLength value="255"/>
        </xsd:restriction>
      </xsd:simpleType>
    </xsd:element>
    <xsd:element name="Received_x0020_Time" ma:index="30" nillable="true" ma:displayName="Received Time" ma:format="DateTime" ma:hidden="true" ma:internalName="Received_x0020_Time" ma:readOnly="false">
      <xsd:simpleType>
        <xsd:restriction base="dms:DateTime"/>
      </xsd:simpleType>
    </xsd:element>
    <xsd:element name="Tracking_x0020_Tag" ma:index="31" nillable="true" ma:displayName="Tracking Tag" ma:hidden="true" ma:internalName="Tracking_x0020_Tag" ma:readOnly="false">
      <xsd:simpleType>
        <xsd:restriction base="dms:Text">
          <xsd:maxLength value="255"/>
        </xsd:restriction>
      </xsd:simpleType>
    </xsd:element>
    <xsd:element name="DocumentID8020" ma:index="34" nillable="true" ma:displayName="DocumentID8020" ma:hidden="true" ma:internalName="DocumentID8020" ma:readOnly="false">
      <xsd:simpleType>
        <xsd:restriction base="dms:Number"/>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From1" ma:index="38" nillable="true" ma:displayName="From" ma:hidden="true" ma:internalName="From10" ma:readOnly="false">
      <xsd:simpleType>
        <xsd:restriction base="dms:Text">
          <xsd:maxLength value="255"/>
        </xsd:restriction>
      </xsd:simpleType>
    </xsd:element>
    <xsd:element name="Comments8020" ma:index="39" nillable="true" ma:displayName="Comments8020" ma:hidden="true" ma:internalName="Comments8020" ma:readOnly="false">
      <xsd:simpleType>
        <xsd:restriction base="dms:Note"/>
      </xsd:simpleType>
    </xsd:element>
    <xsd:element name="DocNo8020" ma:index="40" nillable="true" ma:displayName="DocNo8020" ma:hidden="true" ma:internalName="DocNo8020" ma:readOnly="false">
      <xsd:simpleType>
        <xsd:restriction base="dms:Number"/>
      </xsd:simpleType>
    </xsd:element>
    <xsd:element name="mvCheckoutUser" ma:index="41" nillable="true" ma:displayName="mvCheckoutUser" ma:hidden="true" ma:internalName="mvCheckoutUser" ma:readOnly="false">
      <xsd:simpleType>
        <xsd:restriction base="dms:Text">
          <xsd:maxLength value="255"/>
        </xsd:restriction>
      </xsd:simpleType>
    </xsd:element>
    <xsd:element name="mvHasAttachments" ma:index="42" nillable="true" ma:displayName="mvHasAttachments" ma:hidden="true" ma:internalName="mvHasAttachments" ma:readOnly="false">
      <xsd:simpleType>
        <xsd:restriction base="dms:Text">
          <xsd:maxLength value="255"/>
        </xsd:restriction>
      </xsd:simpleType>
    </xsd:element>
    <xsd:element name="mvImportance" ma:index="43" nillable="true" ma:displayName="mvImportance" ma:hidden="true" ma:internalName="mvImportance" ma:readOnly="false">
      <xsd:simpleType>
        <xsd:restriction base="dms:Text">
          <xsd:maxLength value="255"/>
        </xsd:restriction>
      </xsd:simpleType>
    </xsd:element>
    <xsd:element name="mvSubject" ma:index="44" nillable="true" ma:displayName="mvSubject" ma:hidden="true" ma:internalName="mvSubject" ma:readOnly="false">
      <xsd:simpleType>
        <xsd:restriction base="dms:Text">
          <xsd:maxLength value="255"/>
        </xsd:restriction>
      </xsd:simpleType>
    </xsd:element>
    <xsd:element name="mvTo" ma:index="45" nillable="true" ma:displayName="mvTo" ma:hidden="true" ma:internalName="mvT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ff37a-0333-4e64-8837-77fb8bad864f" elementFormDefault="qualified">
    <xsd:import namespace="http://schemas.microsoft.com/office/2006/documentManagement/types"/>
    <xsd:import namespace="http://schemas.microsoft.com/office/infopath/2007/PartnerControls"/>
    <xsd:element name="MediaServiceMetadata" ma:index="46" nillable="true" ma:displayName="MediaServiceMetadata" ma:description="" ma:hidden="true" ma:internalName="MediaServiceMetadata" ma:readOnly="true">
      <xsd:simpleType>
        <xsd:restriction base="dms:Note"/>
      </xsd:simpleType>
    </xsd:element>
    <xsd:element name="MediaServiceFastMetadata" ma:index="47" nillable="true" ma:displayName="MediaServiceFastMetadata" ma:description=""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thor8020 xmlns="4fbebdbc-8351-40a9-b661-1a3df71f4420">Catherine Muhlenforth</Author8020>
    <Type8020 xmlns="4fbebdbc-8351-40a9-b661-1a3df71f4420">Policy</Type8020>
    <Status8020 xmlns="4fbebdbc-8351-40a9-b661-1a3df71f4420">Draft</Status8020>
    <Original_x0020_Author xmlns="4fbebdbc-8351-40a9-b661-1a3df71f4420">Pamela  Arrasate</Original_x0020_Author>
    <Original_x0020_Created xmlns="4fbebdbc-8351-40a9-b661-1a3df71f4420">2017-12-28T16:23:00</Original_x0020_Created>
    <Original_x0020_Filename xmlns="4fbebdbc-8351-40a9-b661-1a3df71f4420" xsi:nil="true"/>
    <Original_x0020_Modified xmlns="4fbebdbc-8351-40a9-b661-1a3df71f4420">2018-03-21T01:05:13+00:00</Original_x0020_Modified>
    <Original_x0020_Producer xmlns="4fbebdbc-8351-40a9-b661-1a3df71f4420" xsi:nil="true"/>
    <Keywords8020 xmlns="4fbebdbc-8351-40a9-b661-1a3df71f4420" xsi:nil="true"/>
    <To xmlns="4fbebdbc-8351-40a9-b661-1a3df71f4420" xsi:nil="true"/>
    <Attach_x0020_Count xmlns="4fbebdbc-8351-40a9-b661-1a3df71f4420" xsi:nil="true"/>
    <BCC xmlns="4fbebdbc-8351-40a9-b661-1a3df71f4420" xsi:nil="true"/>
    <CC xmlns="4fbebdbc-8351-40a9-b661-1a3df71f4420" xsi:nil="true"/>
    <Importance xmlns="4fbebdbc-8351-40a9-b661-1a3df71f4420" xsi:nil="true"/>
    <Sensitivity xmlns="4fbebdbc-8351-40a9-b661-1a3df71f4420" xsi:nil="true"/>
    <mvReceivedTime xmlns="4fbebdbc-8351-40a9-b661-1a3df71f4420" xsi:nil="true"/>
    <mvFrom xmlns="4fbebdbc-8351-40a9-b661-1a3df71f4420" xsi:nil="true"/>
    <Reference xmlns="4fbebdbc-8351-40a9-b661-1a3df71f4420">None</Reference>
    <EmailCategory8020 xmlns="4fbebdbc-8351-40a9-b661-1a3df71f4420" xsi:nil="true"/>
    <OnBehalfName8020 xmlns="4fbebdbc-8351-40a9-b661-1a3df71f4420" xsi:nil="true"/>
    <Conversation_x0020_Topic xmlns="4fbebdbc-8351-40a9-b661-1a3df71f4420" xsi:nil="true"/>
    <Message xmlns="4fbebdbc-8351-40a9-b661-1a3df71f4420" xsi:nil="true"/>
    <Received_x0020_Time xmlns="4fbebdbc-8351-40a9-b661-1a3df71f4420" xsi:nil="true"/>
    <Tracking_x0020_Tag xmlns="4fbebdbc-8351-40a9-b661-1a3df71f4420" xsi:nil="true"/>
    <DocumentID8020 xmlns="4fbebdbc-8351-40a9-b661-1a3df71f4420" xsi:nil="true"/>
    <Comments8020 xmlns="4fbebdbc-8351-40a9-b661-1a3df71f4420" xsi:nil="true"/>
    <DocNo8020 xmlns="4fbebdbc-8351-40a9-b661-1a3df71f4420" xsi:nil="true"/>
    <mvCheckoutUser xmlns="4fbebdbc-8351-40a9-b661-1a3df71f4420" xsi:nil="true"/>
    <mvHasAttachments xmlns="4fbebdbc-8351-40a9-b661-1a3df71f4420" xsi:nil="true"/>
    <mvImportance xmlns="4fbebdbc-8351-40a9-b661-1a3df71f4420" xsi:nil="true"/>
    <mvSubject xmlns="4fbebdbc-8351-40a9-b661-1a3df71f4420" xsi:nil="true"/>
    <mvTo xmlns="4fbebdbc-8351-40a9-b661-1a3df71f4420" xsi:nil="true"/>
    <From1 xmlns="4fbebdbc-8351-40a9-b661-1a3df71f4420" xsi:nil="true"/>
    <_dlc_DocId xmlns="4fbebdbc-8351-40a9-b661-1a3df71f4420">GGDOCS-1669287718-302</_dlc_DocId>
    <_dlc_DocIdUrl xmlns="4fbebdbc-8351-40a9-b661-1a3df71f4420">
      <Url>https://guerciolaw.sharepoint.com/sites/ClientFiles/ESBO/_layouts/15/DocIdRedir.aspx?ID=GGDOCS-1669287718-302</Url>
      <Description>GGDOCS-1669287718-302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8E77-7278-46A4-B7DE-2A8C9581533D}">
  <ds:schemaRefs>
    <ds:schemaRef ds:uri="http://schemas.microsoft.com/sharepoint/v3/contenttype/forms"/>
  </ds:schemaRefs>
</ds:datastoreItem>
</file>

<file path=customXml/itemProps2.xml><?xml version="1.0" encoding="utf-8"?>
<ds:datastoreItem xmlns:ds="http://schemas.openxmlformats.org/officeDocument/2006/customXml" ds:itemID="{668170AF-AE92-40C9-AB82-3B0639154555}">
  <ds:schemaRefs>
    <ds:schemaRef ds:uri="http://schemas.microsoft.com/sharepoint/events"/>
  </ds:schemaRefs>
</ds:datastoreItem>
</file>

<file path=customXml/itemProps3.xml><?xml version="1.0" encoding="utf-8"?>
<ds:datastoreItem xmlns:ds="http://schemas.openxmlformats.org/officeDocument/2006/customXml" ds:itemID="{9440628C-5CCC-4387-A318-241A62B1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bdbc-8351-40a9-b661-1a3df71f4420"/>
    <ds:schemaRef ds:uri="739ff37a-0333-4e64-8837-77fb8bad8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620AA-4B58-4374-98A2-AA60D1F42E3C}">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739ff37a-0333-4e64-8837-77fb8bad864f"/>
    <ds:schemaRef ds:uri="4fbebdbc-8351-40a9-b661-1a3df71f4420"/>
    <ds:schemaRef ds:uri="http://purl.org/dc/dcmitype/"/>
  </ds:schemaRefs>
</ds:datastoreItem>
</file>

<file path=customXml/itemProps5.xml><?xml version="1.0" encoding="utf-8"?>
<ds:datastoreItem xmlns:ds="http://schemas.openxmlformats.org/officeDocument/2006/customXml" ds:itemID="{38DA9C20-4029-495D-BE07-E779484B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3483</Words>
  <Characters>19854</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Determination of Whether a Procurement of Goods and Services is Subject to Competitive Bidding</vt:lpstr>
    </vt:vector>
  </TitlesOfParts>
  <Company>Eastern Suffolk BOCES</Company>
  <LinksUpToDate>false</LinksUpToDate>
  <CharactersWithSpaces>23291</CharactersWithSpaces>
  <SharedDoc>false</SharedDoc>
  <HLinks>
    <vt:vector size="36" baseType="variant">
      <vt:variant>
        <vt:i4>3735660</vt:i4>
      </vt:variant>
      <vt:variant>
        <vt:i4>15</vt:i4>
      </vt:variant>
      <vt:variant>
        <vt:i4>0</vt:i4>
      </vt:variant>
      <vt:variant>
        <vt:i4>5</vt:i4>
      </vt:variant>
      <vt:variant>
        <vt:lpwstr>http://public.leginfo.state.ny.us/menugetf.cgi?COMMONQUERY=LAWS</vt:lpwstr>
      </vt:variant>
      <vt:variant>
        <vt:lpwstr/>
      </vt:variant>
      <vt:variant>
        <vt:i4>3735660</vt:i4>
      </vt:variant>
      <vt:variant>
        <vt:i4>12</vt:i4>
      </vt:variant>
      <vt:variant>
        <vt:i4>0</vt:i4>
      </vt:variant>
      <vt:variant>
        <vt:i4>5</vt:i4>
      </vt:variant>
      <vt:variant>
        <vt:lpwstr>http://public.leginfo.state.ny.us/menugetf.cgi?COMMONQUERY=LAWS</vt:lpwstr>
      </vt:variant>
      <vt:variant>
        <vt:lpwstr/>
      </vt:variant>
      <vt:variant>
        <vt:i4>3735660</vt:i4>
      </vt:variant>
      <vt:variant>
        <vt:i4>9</vt:i4>
      </vt:variant>
      <vt:variant>
        <vt:i4>0</vt:i4>
      </vt:variant>
      <vt:variant>
        <vt:i4>5</vt:i4>
      </vt:variant>
      <vt:variant>
        <vt:lpwstr>http://public.leginfo.state.ny.us/menugetf.cgi?COMMONQUERY=LAWS</vt:lpwstr>
      </vt:variant>
      <vt:variant>
        <vt:lpwstr/>
      </vt: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Whether a Procurement of Goods and Services is Subject to Competitive Bidding</dc:title>
  <dc:subject/>
  <dc:creator>Pamela  Arrasate</dc:creator>
  <cp:keywords/>
  <dc:description/>
  <cp:lastModifiedBy>Viscoso, Rosalie</cp:lastModifiedBy>
  <cp:revision>4</cp:revision>
  <cp:lastPrinted>2024-06-26T16:51:00Z</cp:lastPrinted>
  <dcterms:created xsi:type="dcterms:W3CDTF">2024-06-26T16:51:00Z</dcterms:created>
  <dcterms:modified xsi:type="dcterms:W3CDTF">2024-09-19T17:47:00Z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0x0101090014BE399238FF8C4794BCD777607FFB85005CE0DE693A2BEA49A24368BBFDD3624E</vt:lpwstr>
  </property>
  <property fmtid="{D5CDD505-2E9C-101B-9397-08002B2CF9AE}" pid="3" name="FileCodeOld">
    <vt:lpwstr/>
  </property>
  <property fmtid="{D5CDD505-2E9C-101B-9397-08002B2CF9AE}" pid="4" name="_dlc_DocIdItemGuid">
    <vt:lpwstr>a279ab2e-82be-4ba8-9c71-188c82ae7e01</vt:lpwstr>
  </property>
  <property fmtid="{D5CDD505-2E9C-101B-9397-08002B2CF9AE}" pid="5" name="Order">
    <vt:r8>20300</vt:r8>
  </property>
  <property fmtid="{D5CDD505-2E9C-101B-9397-08002B2CF9AE}" pid="6" name="mvRef">
    <vt:lpwstr>GGDOCS-1669287718-302\2.0</vt:lpwstr>
  </property>
  <property fmtid="{D5CDD505-2E9C-101B-9397-08002B2CF9AE}" pid="7" name="Author8020">
    <vt:lpwstr>Catherine Muhlenforth</vt:lpwstr>
  </property>
  <property fmtid="{D5CDD505-2E9C-101B-9397-08002B2CF9AE}" pid="8" name="Type8020">
    <vt:lpwstr>Policy</vt:lpwstr>
  </property>
  <property fmtid="{D5CDD505-2E9C-101B-9397-08002B2CF9AE}" pid="9" name="Status8020">
    <vt:lpwstr>Draft</vt:lpwstr>
  </property>
  <property fmtid="{D5CDD505-2E9C-101B-9397-08002B2CF9AE}" pid="10" name="Original Author">
    <vt:lpwstr>Pamela  Arrasate</vt:lpwstr>
  </property>
  <property fmtid="{D5CDD505-2E9C-101B-9397-08002B2CF9AE}" pid="11" name="Original Created">
    <vt:lpwstr>2017-12-28T16:23:00</vt:lpwstr>
  </property>
  <property fmtid="{D5CDD505-2E9C-101B-9397-08002B2CF9AE}" pid="12" name="Original Filename">
    <vt:lpwstr/>
  </property>
  <property fmtid="{D5CDD505-2E9C-101B-9397-08002B2CF9AE}" pid="13" name="Original Modified">
    <vt:lpwstr>2018-03-20T18:05:13</vt:lpwstr>
  </property>
  <property fmtid="{D5CDD505-2E9C-101B-9397-08002B2CF9AE}" pid="14" name="Original Producer">
    <vt:lpwstr/>
  </property>
  <property fmtid="{D5CDD505-2E9C-101B-9397-08002B2CF9AE}" pid="15" name="Keywords8020">
    <vt:lpwstr/>
  </property>
  <property fmtid="{D5CDD505-2E9C-101B-9397-08002B2CF9AE}" pid="16" name="To">
    <vt:lpwstr/>
  </property>
  <property fmtid="{D5CDD505-2E9C-101B-9397-08002B2CF9AE}" pid="17" name="Attach Count">
    <vt:lpwstr/>
  </property>
  <property fmtid="{D5CDD505-2E9C-101B-9397-08002B2CF9AE}" pid="18" name="BCC">
    <vt:lpwstr/>
  </property>
  <property fmtid="{D5CDD505-2E9C-101B-9397-08002B2CF9AE}" pid="19" name="CC">
    <vt:lpwstr/>
  </property>
  <property fmtid="{D5CDD505-2E9C-101B-9397-08002B2CF9AE}" pid="20" name="Importance">
    <vt:lpwstr/>
  </property>
  <property fmtid="{D5CDD505-2E9C-101B-9397-08002B2CF9AE}" pid="21" name="Sensitivity">
    <vt:lpwstr/>
  </property>
  <property fmtid="{D5CDD505-2E9C-101B-9397-08002B2CF9AE}" pid="22" name="mvReceivedTime">
    <vt:lpwstr/>
  </property>
  <property fmtid="{D5CDD505-2E9C-101B-9397-08002B2CF9AE}" pid="23" name="mvFrom">
    <vt:lpwstr/>
  </property>
  <property fmtid="{D5CDD505-2E9C-101B-9397-08002B2CF9AE}" pid="24" name="Reference">
    <vt:lpwstr>None</vt:lpwstr>
  </property>
  <property fmtid="{D5CDD505-2E9C-101B-9397-08002B2CF9AE}" pid="25" name="EmailCategory8020">
    <vt:lpwstr/>
  </property>
  <property fmtid="{D5CDD505-2E9C-101B-9397-08002B2CF9AE}" pid="26" name="OnBehalfName8020">
    <vt:lpwstr/>
  </property>
  <property fmtid="{D5CDD505-2E9C-101B-9397-08002B2CF9AE}" pid="27" name="Conversation Topic">
    <vt:lpwstr/>
  </property>
  <property fmtid="{D5CDD505-2E9C-101B-9397-08002B2CF9AE}" pid="28" name="Message">
    <vt:lpwstr/>
  </property>
  <property fmtid="{D5CDD505-2E9C-101B-9397-08002B2CF9AE}" pid="29" name="Received Time">
    <vt:lpwstr/>
  </property>
  <property fmtid="{D5CDD505-2E9C-101B-9397-08002B2CF9AE}" pid="30" name="Tracking Tag">
    <vt:lpwstr/>
  </property>
  <property fmtid="{D5CDD505-2E9C-101B-9397-08002B2CF9AE}" pid="31" name="Subject">
    <vt:lpwstr/>
  </property>
  <property fmtid="{D5CDD505-2E9C-101B-9397-08002B2CF9AE}" pid="32" name="DocumentID8020">
    <vt:lpwstr/>
  </property>
  <property fmtid="{D5CDD505-2E9C-101B-9397-08002B2CF9AE}" pid="33" name="From10">
    <vt:lpwstr/>
  </property>
  <property fmtid="{D5CDD505-2E9C-101B-9397-08002B2CF9AE}" pid="34" name="Comments8020">
    <vt:lpwstr/>
  </property>
  <property fmtid="{D5CDD505-2E9C-101B-9397-08002B2CF9AE}" pid="35" name="DocNo8020">
    <vt:lpwstr/>
  </property>
  <property fmtid="{D5CDD505-2E9C-101B-9397-08002B2CF9AE}" pid="36" name="mvCheckoutUser">
    <vt:lpwstr/>
  </property>
  <property fmtid="{D5CDD505-2E9C-101B-9397-08002B2CF9AE}" pid="37" name="mvHasAttachments">
    <vt:lpwstr/>
  </property>
  <property fmtid="{D5CDD505-2E9C-101B-9397-08002B2CF9AE}" pid="38" name="mvImportance">
    <vt:lpwstr/>
  </property>
  <property fmtid="{D5CDD505-2E9C-101B-9397-08002B2CF9AE}" pid="39" name="mvSubject">
    <vt:lpwstr/>
  </property>
  <property fmtid="{D5CDD505-2E9C-101B-9397-08002B2CF9AE}" pid="40" name="mvTo">
    <vt:lpwstr/>
  </property>
</Properties>
</file>